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4E2" w:rsidRDefault="00076525">
      <w:pPr>
        <w:pStyle w:val="ac"/>
        <w:rPr>
          <w:rFonts w:ascii="Arial" w:hAnsi="Arial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389890" cy="48133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38989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4E2" w:rsidRDefault="00076525">
      <w:pPr>
        <w:pStyle w:val="ac"/>
        <w:rPr>
          <w:sz w:val="36"/>
        </w:rPr>
      </w:pPr>
      <w:r>
        <w:rPr>
          <w:sz w:val="36"/>
        </w:rPr>
        <w:t>Администрация</w:t>
      </w:r>
    </w:p>
    <w:p w:rsidR="00F824E2" w:rsidRDefault="00076525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Большеболдинского муниципального округа Нижегородской области</w:t>
      </w:r>
    </w:p>
    <w:p w:rsidR="00F824E2" w:rsidRDefault="00F824E2">
      <w:pPr>
        <w:jc w:val="center"/>
        <w:rPr>
          <w:rFonts w:ascii="Times New Roman" w:hAnsi="Times New Roman"/>
          <w:b/>
          <w:sz w:val="36"/>
        </w:rPr>
      </w:pPr>
    </w:p>
    <w:p w:rsidR="00F824E2" w:rsidRDefault="00076525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F824E2" w:rsidRDefault="00F824E2"/>
    <w:p w:rsidR="00F824E2" w:rsidRDefault="005373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23.04.2026</w:t>
      </w:r>
      <w:r w:rsidR="00076525">
        <w:rPr>
          <w:rFonts w:ascii="Times New Roman" w:hAnsi="Times New Roman"/>
          <w:sz w:val="28"/>
        </w:rPr>
        <w:t xml:space="preserve">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 w:rsidR="00076525">
        <w:rPr>
          <w:rFonts w:ascii="Times New Roman" w:hAnsi="Times New Roman"/>
          <w:sz w:val="28"/>
        </w:rPr>
        <w:t xml:space="preserve">            </w:t>
      </w:r>
      <w:r w:rsidR="00105060">
        <w:rPr>
          <w:rFonts w:ascii="Times New Roman" w:hAnsi="Times New Roman"/>
          <w:sz w:val="28"/>
        </w:rPr>
        <w:t xml:space="preserve">                       </w:t>
      </w:r>
      <w:r w:rsidR="00076525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273</w:t>
      </w:r>
    </w:p>
    <w:p w:rsidR="00F824E2" w:rsidRDefault="00F824E2">
      <w:pPr>
        <w:rPr>
          <w:rFonts w:ascii="Times New Roman" w:hAnsi="Times New Roman"/>
        </w:rPr>
      </w:pPr>
    </w:p>
    <w:p w:rsidR="00F828B8" w:rsidRDefault="00076525">
      <w:pPr>
        <w:ind w:left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</w:t>
      </w:r>
      <w:r w:rsidR="007E4DBE">
        <w:rPr>
          <w:rFonts w:ascii="Times New Roman" w:hAnsi="Times New Roman"/>
          <w:b/>
          <w:sz w:val="28"/>
        </w:rPr>
        <w:t xml:space="preserve">утверждении Положения об </w:t>
      </w:r>
      <w:r>
        <w:rPr>
          <w:rFonts w:ascii="Times New Roman" w:hAnsi="Times New Roman"/>
          <w:b/>
          <w:sz w:val="28"/>
        </w:rPr>
        <w:t xml:space="preserve">оплате труда работников муниципального бюджетного учреждения </w:t>
      </w:r>
      <w:r w:rsidR="007E4DBE">
        <w:rPr>
          <w:rFonts w:ascii="Times New Roman" w:hAnsi="Times New Roman"/>
          <w:b/>
          <w:sz w:val="28"/>
        </w:rPr>
        <w:t xml:space="preserve">администрации Большеболдинского муниципального округа </w:t>
      </w:r>
    </w:p>
    <w:p w:rsidR="00F824E2" w:rsidRDefault="00076525">
      <w:pPr>
        <w:ind w:left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105060" w:rsidRPr="00105060">
        <w:rPr>
          <w:rFonts w:ascii="Times New Roman" w:hAnsi="Times New Roman"/>
          <w:b/>
          <w:sz w:val="28"/>
        </w:rPr>
        <w:t>Административно-хозяйственная деятельность</w:t>
      </w:r>
      <w:r w:rsidRPr="00105060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 xml:space="preserve"> </w:t>
      </w:r>
    </w:p>
    <w:p w:rsidR="00F824E2" w:rsidRDefault="00F824E2">
      <w:pPr>
        <w:jc w:val="center"/>
        <w:rPr>
          <w:rFonts w:ascii="Times New Roman" w:hAnsi="Times New Roman"/>
          <w:b/>
        </w:rPr>
      </w:pPr>
    </w:p>
    <w:p w:rsidR="00F824E2" w:rsidRDefault="0007652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</w:t>
      </w:r>
      <w:r w:rsidR="007E4DBE">
        <w:rPr>
          <w:rFonts w:ascii="Times New Roman" w:hAnsi="Times New Roman"/>
          <w:sz w:val="28"/>
        </w:rPr>
        <w:t>о статьей 144 Трудового кодекса Российской федерации, решени</w:t>
      </w:r>
      <w:r w:rsidR="002772FC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 w:rsidR="00112519">
        <w:rPr>
          <w:rFonts w:ascii="Times New Roman" w:hAnsi="Times New Roman"/>
          <w:sz w:val="28"/>
        </w:rPr>
        <w:t xml:space="preserve">Совета депутатов Большеболдинского муниципального округа Нижегородской области от 23.12.2022 № 97 «Об утверждении Положения «Об оплате труда работников муниципальных бюджетных, автономных и казенных учреждений </w:t>
      </w:r>
      <w:r w:rsidR="00112519" w:rsidRPr="00112519">
        <w:rPr>
          <w:rFonts w:ascii="Times New Roman" w:hAnsi="Times New Roman"/>
          <w:sz w:val="28"/>
        </w:rPr>
        <w:t>Большеболдинского муниципального округа Нижегородской области</w:t>
      </w:r>
      <w:r w:rsidR="00112519">
        <w:rPr>
          <w:rFonts w:ascii="Times New Roman" w:hAnsi="Times New Roman"/>
          <w:sz w:val="28"/>
        </w:rPr>
        <w:t xml:space="preserve">», постановлением </w:t>
      </w:r>
      <w:r>
        <w:rPr>
          <w:rFonts w:ascii="Times New Roman" w:hAnsi="Times New Roman"/>
          <w:sz w:val="28"/>
        </w:rPr>
        <w:t xml:space="preserve">администрации Большеболдинского муниципального округа Нижегородской области от </w:t>
      </w:r>
      <w:r w:rsidR="00112519">
        <w:rPr>
          <w:rFonts w:ascii="Times New Roman" w:hAnsi="Times New Roman"/>
          <w:sz w:val="28"/>
        </w:rPr>
        <w:t>03.04.2023</w:t>
      </w:r>
      <w:r>
        <w:rPr>
          <w:rFonts w:ascii="Times New Roman" w:hAnsi="Times New Roman"/>
          <w:sz w:val="28"/>
        </w:rPr>
        <w:t>г. № 79 «О</w:t>
      </w:r>
      <w:r w:rsidR="00112519">
        <w:rPr>
          <w:rFonts w:ascii="Times New Roman" w:hAnsi="Times New Roman"/>
          <w:sz w:val="28"/>
        </w:rPr>
        <w:t>б отраслевой системе оплаты труда работников</w:t>
      </w:r>
      <w:r w:rsidR="00112519" w:rsidRPr="00112519">
        <w:t xml:space="preserve"> </w:t>
      </w:r>
      <w:r w:rsidR="00112519" w:rsidRPr="00112519">
        <w:rPr>
          <w:rFonts w:ascii="Times New Roman" w:hAnsi="Times New Roman"/>
          <w:sz w:val="28"/>
        </w:rPr>
        <w:t>муниципальных бюджетных, автономных и казенных учреждений Большеболдинского муниципального округа Нижегородской области</w:t>
      </w:r>
      <w:r w:rsidR="0011251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 w:rsidR="00E509F8" w:rsidRPr="00E509F8">
        <w:rPr>
          <w:rFonts w:ascii="Times New Roman" w:hAnsi="Times New Roman"/>
          <w:sz w:val="28"/>
        </w:rPr>
        <w:t xml:space="preserve">администрации Большеболдинского муниципального округа </w:t>
      </w:r>
      <w:r w:rsidR="00E509F8">
        <w:rPr>
          <w:rFonts w:ascii="Times New Roman" w:hAnsi="Times New Roman"/>
          <w:sz w:val="28"/>
        </w:rPr>
        <w:t xml:space="preserve">Нижегородской области </w:t>
      </w:r>
      <w:r>
        <w:rPr>
          <w:rFonts w:ascii="Times New Roman" w:hAnsi="Times New Roman"/>
          <w:sz w:val="28"/>
        </w:rPr>
        <w:t>постановляет:</w:t>
      </w:r>
    </w:p>
    <w:p w:rsidR="00F824E2" w:rsidRDefault="00076525" w:rsidP="00112519">
      <w:pPr>
        <w:numPr>
          <w:ilvl w:val="0"/>
          <w:numId w:val="1"/>
        </w:numPr>
        <w:tabs>
          <w:tab w:val="left" w:pos="993"/>
        </w:tabs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Положение </w:t>
      </w:r>
      <w:r w:rsidR="00112519" w:rsidRPr="00112519">
        <w:rPr>
          <w:rFonts w:ascii="Times New Roman" w:hAnsi="Times New Roman"/>
          <w:sz w:val="28"/>
        </w:rPr>
        <w:t>об оплате труда работников муниципального бюджетного учреждения администрации Большеболдинского муниципального округа</w:t>
      </w:r>
      <w:r w:rsidR="00E509F8">
        <w:rPr>
          <w:rFonts w:ascii="Times New Roman" w:hAnsi="Times New Roman"/>
          <w:sz w:val="28"/>
        </w:rPr>
        <w:t xml:space="preserve"> «Административно-хозяйственная </w:t>
      </w:r>
      <w:r w:rsidR="00E509F8" w:rsidRPr="00112519">
        <w:rPr>
          <w:rFonts w:ascii="Times New Roman" w:hAnsi="Times New Roman"/>
          <w:sz w:val="28"/>
        </w:rPr>
        <w:t xml:space="preserve">деятельность» </w:t>
      </w:r>
      <w:r w:rsidR="00E509F8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Приложение 1).</w:t>
      </w:r>
    </w:p>
    <w:p w:rsidR="00F824E2" w:rsidRDefault="0010506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076525">
        <w:rPr>
          <w:rFonts w:ascii="Times New Roman" w:hAnsi="Times New Roman"/>
          <w:sz w:val="28"/>
        </w:rPr>
        <w:t xml:space="preserve">. Управлению делами администрации обеспечить опубликование настоящего постановления в информационном бюллетене Большеболдинского муниципального округа Нижегородской области «Большеболдинский вестник», а также размещение на официальном сайте администрации Большеболдинского муниципального округа Нижегородской области в информационно-телекоммуникационной сети «Интернет». </w:t>
      </w:r>
    </w:p>
    <w:p w:rsidR="00F824E2" w:rsidRDefault="00105060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3</w:t>
      </w:r>
      <w:r w:rsidR="00076525">
        <w:rPr>
          <w:rFonts w:ascii="Times New Roman" w:hAnsi="Times New Roman"/>
          <w:sz w:val="28"/>
        </w:rPr>
        <w:t>. Настоящее постановление вступает в силу с даты подписания и распространяется на     п</w:t>
      </w:r>
      <w:r w:rsidR="00C916F9">
        <w:rPr>
          <w:rFonts w:ascii="Times New Roman" w:hAnsi="Times New Roman"/>
          <w:sz w:val="28"/>
        </w:rPr>
        <w:t xml:space="preserve">равоотношения, возникшие с 01.04.2026 </w:t>
      </w:r>
      <w:r w:rsidR="00076525">
        <w:rPr>
          <w:rFonts w:ascii="Times New Roman" w:hAnsi="Times New Roman"/>
          <w:sz w:val="28"/>
        </w:rPr>
        <w:t>года.</w:t>
      </w:r>
      <w:r w:rsidR="00076525">
        <w:rPr>
          <w:rFonts w:ascii="Times New Roman" w:hAnsi="Times New Roman"/>
          <w:b/>
          <w:sz w:val="28"/>
        </w:rPr>
        <w:t xml:space="preserve"> </w:t>
      </w:r>
    </w:p>
    <w:p w:rsidR="00F824E2" w:rsidRDefault="0010506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076525">
        <w:rPr>
          <w:rFonts w:ascii="Times New Roman" w:hAnsi="Times New Roman"/>
          <w:sz w:val="28"/>
        </w:rPr>
        <w:t xml:space="preserve">. Контроль за исполнением настоящего постановления возложить на </w:t>
      </w:r>
      <w:r w:rsidR="009D38F0">
        <w:rPr>
          <w:rFonts w:ascii="Times New Roman" w:hAnsi="Times New Roman"/>
          <w:sz w:val="28"/>
        </w:rPr>
        <w:t>директора</w:t>
      </w:r>
      <w:r w:rsidR="00076525">
        <w:rPr>
          <w:rFonts w:ascii="Times New Roman" w:hAnsi="Times New Roman"/>
          <w:sz w:val="28"/>
        </w:rPr>
        <w:t xml:space="preserve"> муниципального бюджетного учреждения «</w:t>
      </w:r>
      <w:r w:rsidRPr="00105060">
        <w:rPr>
          <w:rFonts w:ascii="Times New Roman" w:hAnsi="Times New Roman"/>
          <w:sz w:val="28"/>
        </w:rPr>
        <w:t>Административно-хозяйственная деятельность</w:t>
      </w:r>
      <w:r w:rsidR="00076525">
        <w:rPr>
          <w:rFonts w:ascii="Times New Roman" w:hAnsi="Times New Roman"/>
          <w:sz w:val="28"/>
        </w:rPr>
        <w:t xml:space="preserve">» </w:t>
      </w:r>
      <w:r w:rsidR="00C916F9">
        <w:rPr>
          <w:rFonts w:ascii="Times New Roman" w:hAnsi="Times New Roman"/>
          <w:sz w:val="28"/>
        </w:rPr>
        <w:t>Пащенко Н.П.</w:t>
      </w:r>
    </w:p>
    <w:p w:rsidR="00F824E2" w:rsidRDefault="0007652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F824E2" w:rsidRDefault="00F824E2">
      <w:pPr>
        <w:jc w:val="both"/>
        <w:rPr>
          <w:rFonts w:ascii="Times New Roman" w:hAnsi="Times New Roman"/>
        </w:rPr>
      </w:pPr>
    </w:p>
    <w:p w:rsidR="00F828B8" w:rsidRDefault="0007652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местного самоуправления                                                  А.А.Морозова</w:t>
      </w:r>
      <w:bookmarkStart w:id="0" w:name="_GoBack"/>
      <w:bookmarkEnd w:id="0"/>
    </w:p>
    <w:p w:rsidR="00F828B8" w:rsidRDefault="00F828B8">
      <w:pPr>
        <w:jc w:val="both"/>
        <w:rPr>
          <w:rFonts w:ascii="Times New Roman" w:hAnsi="Times New Roman"/>
          <w:sz w:val="28"/>
        </w:rPr>
      </w:pPr>
    </w:p>
    <w:p w:rsidR="00F824E2" w:rsidRDefault="00076525">
      <w:pPr>
        <w:widowControl w:val="0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1 </w:t>
      </w:r>
    </w:p>
    <w:p w:rsidR="00F824E2" w:rsidRDefault="00076525">
      <w:pPr>
        <w:widowControl w:val="0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F824E2" w:rsidRDefault="00076525">
      <w:pPr>
        <w:widowControl w:val="0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Большеболдинского </w:t>
      </w:r>
    </w:p>
    <w:p w:rsidR="00F824E2" w:rsidRDefault="00076525">
      <w:pPr>
        <w:widowControl w:val="0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округа</w:t>
      </w:r>
    </w:p>
    <w:p w:rsidR="00F824E2" w:rsidRDefault="00076525">
      <w:pPr>
        <w:widowControl w:val="0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Нижегородской области</w:t>
      </w:r>
    </w:p>
    <w:p w:rsidR="00F824E2" w:rsidRDefault="00F824E2">
      <w:pPr>
        <w:widowControl w:val="0"/>
        <w:ind w:firstLine="540"/>
        <w:jc w:val="both"/>
        <w:rPr>
          <w:rFonts w:ascii="Times New Roman" w:hAnsi="Times New Roman"/>
        </w:rPr>
      </w:pPr>
    </w:p>
    <w:p w:rsidR="00F824E2" w:rsidRDefault="00076525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ПОЛОЖЕНИЕ</w:t>
      </w:r>
    </w:p>
    <w:p w:rsidR="00F828B8" w:rsidRDefault="00112519">
      <w:pPr>
        <w:widowControl w:val="0"/>
        <w:jc w:val="center"/>
        <w:outlineLvl w:val="1"/>
        <w:rPr>
          <w:rFonts w:ascii="Times New Roman" w:hAnsi="Times New Roman"/>
        </w:rPr>
      </w:pPr>
      <w:r w:rsidRPr="00112519">
        <w:rPr>
          <w:rFonts w:ascii="Times New Roman" w:hAnsi="Times New Roman"/>
        </w:rPr>
        <w:t xml:space="preserve">об оплате труда работников муниципального бюджетного учреждения администрации Большеболдинского муниципального округа </w:t>
      </w:r>
    </w:p>
    <w:p w:rsidR="00112519" w:rsidRDefault="00112519">
      <w:pPr>
        <w:widowControl w:val="0"/>
        <w:jc w:val="center"/>
        <w:outlineLvl w:val="1"/>
        <w:rPr>
          <w:rFonts w:ascii="Times New Roman" w:hAnsi="Times New Roman"/>
        </w:rPr>
      </w:pPr>
      <w:r w:rsidRPr="00112519">
        <w:rPr>
          <w:rFonts w:ascii="Times New Roman" w:hAnsi="Times New Roman"/>
        </w:rPr>
        <w:t xml:space="preserve">«Административно-хозяйственная деятельность» </w:t>
      </w:r>
    </w:p>
    <w:p w:rsidR="00F824E2" w:rsidRDefault="00076525">
      <w:pPr>
        <w:widowControl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I. ОБЩИЕ ПОЛОЖЕНИЯ</w:t>
      </w:r>
    </w:p>
    <w:p w:rsidR="00F824E2" w:rsidRDefault="00F824E2">
      <w:pPr>
        <w:widowControl w:val="0"/>
        <w:ind w:firstLine="540"/>
        <w:jc w:val="both"/>
        <w:rPr>
          <w:rFonts w:ascii="Times New Roman" w:hAnsi="Times New Roman"/>
        </w:rPr>
      </w:pPr>
    </w:p>
    <w:p w:rsidR="00F824E2" w:rsidRDefault="00076525" w:rsidP="00184BFD">
      <w:pPr>
        <w:widowControl w:val="0"/>
        <w:ind w:firstLine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1.1. Настоящее Положение разработано на основании </w:t>
      </w:r>
      <w:r w:rsidR="00184BFD">
        <w:rPr>
          <w:rFonts w:ascii="Times New Roman" w:hAnsi="Times New Roman"/>
        </w:rPr>
        <w:t>статьи</w:t>
      </w:r>
      <w:r w:rsidR="00184BFD" w:rsidRPr="00184BFD">
        <w:rPr>
          <w:rFonts w:ascii="Times New Roman" w:hAnsi="Times New Roman"/>
        </w:rPr>
        <w:t xml:space="preserve"> 144 Трудового кодекса Российской федерации, решени</w:t>
      </w:r>
      <w:r w:rsidR="002772FC">
        <w:rPr>
          <w:rFonts w:ascii="Times New Roman" w:hAnsi="Times New Roman"/>
        </w:rPr>
        <w:t>я</w:t>
      </w:r>
      <w:r w:rsidR="00184BFD" w:rsidRPr="00184BFD">
        <w:rPr>
          <w:rFonts w:ascii="Times New Roman" w:hAnsi="Times New Roman"/>
        </w:rPr>
        <w:t xml:space="preserve"> Совета депутатов Большеболдинского муниципального округа Нижегородской области от 23.12.2022 № 97 «Об утверждении Положения «Об оплате труда работников муниципальных бюджетных, автономных и казенных учреждений Большеболдинского муниципального округа Нижегородской области», постановлением администрации Большеболдинского муниципального округа Нижегородской области от 03.04.2023г. № 79 «Об отраслевой системе оплаты труда работников муниципальных бюджетных, автономных и казенных учреждений Большеболдинского муниципального округа Нижегородской области»</w:t>
      </w:r>
      <w:r w:rsidR="00184BFD">
        <w:rPr>
          <w:rFonts w:ascii="Times New Roman" w:hAnsi="Times New Roman"/>
        </w:rPr>
        <w:t xml:space="preserve">. Положение </w:t>
      </w:r>
      <w:r>
        <w:rPr>
          <w:rFonts w:ascii="Times New Roman" w:hAnsi="Times New Roman"/>
        </w:rPr>
        <w:t xml:space="preserve">применяется при определении заработной платы работников </w:t>
      </w:r>
      <w:r w:rsidR="00184BFD" w:rsidRPr="00184BFD">
        <w:rPr>
          <w:rFonts w:ascii="Times New Roman" w:hAnsi="Times New Roman"/>
        </w:rPr>
        <w:t>муниципального бюджетного учреждения администрации Большеболдинского муниципального округа</w:t>
      </w:r>
      <w:r w:rsidR="00184BFD">
        <w:rPr>
          <w:rFonts w:ascii="Times New Roman" w:hAnsi="Times New Roman"/>
        </w:rPr>
        <w:t xml:space="preserve"> «Административно-хозяйственная </w:t>
      </w:r>
      <w:r w:rsidR="00184BFD" w:rsidRPr="00184BFD">
        <w:rPr>
          <w:rFonts w:ascii="Times New Roman" w:hAnsi="Times New Roman"/>
        </w:rPr>
        <w:t xml:space="preserve">деятельность» </w:t>
      </w:r>
      <w:r w:rsidR="00184BFD">
        <w:rPr>
          <w:rFonts w:ascii="Times New Roman" w:hAnsi="Times New Roman"/>
        </w:rPr>
        <w:t>(далее – Учреждение), функции и полномочия учредителя, которого осуществляет администрация Большеболдинского муниципального округа Нижегородской области</w:t>
      </w:r>
      <w:r w:rsidR="00BD0F72">
        <w:rPr>
          <w:rFonts w:ascii="Times New Roman" w:hAnsi="Times New Roman"/>
        </w:rPr>
        <w:t xml:space="preserve"> (далее- Учредитель).</w:t>
      </w:r>
    </w:p>
    <w:p w:rsidR="00F824E2" w:rsidRDefault="00076525">
      <w:pPr>
        <w:widowControl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Система оплаты труда работников Учреждения устанавливается с учетом:</w:t>
      </w:r>
    </w:p>
    <w:p w:rsidR="00F824E2" w:rsidRDefault="00076525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единого тарифно-квалификационного справочника работ и профессий рабочих или профессиональных стандартов;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единого квалификационного справочника должностей руководителей, специалистов и служащих или профессиональных стандартов;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государственных гарантий по оплате труда;</w:t>
      </w:r>
    </w:p>
    <w:p w:rsidR="0092137E" w:rsidRDefault="0092137E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профессиональных квалификационных групп, утвержденных федеральной исполнительной власти, осуществляющим функции по выработке государственной политики и нормативно-правовому регулированию в сфере труда;</w:t>
      </w:r>
    </w:p>
    <w:p w:rsidR="0092137E" w:rsidRDefault="0092137E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перечня видов компенсационного характера в муниципальных бюджетных, автономных и казенных учреждениях Большеболдинского муниципального округа Нижегородской области, утвержденного постановлением</w:t>
      </w:r>
      <w:r w:rsidRPr="009213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Большеболдинского муниципального округа Нижегородской области от 10.02.2023 № 78;</w:t>
      </w:r>
    </w:p>
    <w:p w:rsidR="0092137E" w:rsidRDefault="0092137E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перечня видов стимулирующего характера </w:t>
      </w:r>
      <w:r w:rsidRPr="0092137E">
        <w:rPr>
          <w:rFonts w:ascii="Times New Roman" w:hAnsi="Times New Roman"/>
        </w:rPr>
        <w:t xml:space="preserve">в муниципальных бюджетных, автономных и казенных учреждениях Большеболдинского муниципального округа Нижегородской области, утвержденного постановлением Большеболдинского муниципального округа Нижегородской области от </w:t>
      </w:r>
      <w:r w:rsidR="004B0975">
        <w:rPr>
          <w:rFonts w:ascii="Times New Roman" w:hAnsi="Times New Roman"/>
        </w:rPr>
        <w:t>24.01</w:t>
      </w:r>
      <w:r w:rsidRPr="0092137E">
        <w:rPr>
          <w:rFonts w:ascii="Times New Roman" w:hAnsi="Times New Roman"/>
        </w:rPr>
        <w:t xml:space="preserve">.2023 № </w:t>
      </w:r>
      <w:r w:rsidR="004B0975">
        <w:rPr>
          <w:rFonts w:ascii="Times New Roman" w:hAnsi="Times New Roman"/>
        </w:rPr>
        <w:t>35;</w:t>
      </w:r>
    </w:p>
    <w:p w:rsidR="004B0975" w:rsidRDefault="004B097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мнения представительного органа работников;</w:t>
      </w:r>
    </w:p>
    <w:p w:rsidR="00F824E2" w:rsidRDefault="00076525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минимальных размеров окладов (минимальных размеров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профессиональным квалификационным группам общеотраслевых профессий рабочих муниципальных бюджетных учреждений Большеболдинского муниципального округа Нижегородской области;</w:t>
      </w:r>
    </w:p>
    <w:p w:rsidR="00F824E2" w:rsidRDefault="00076525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рекомендаций Российской трехсторонней комиссии по регулированию социально-трудовых отношений, Нижегородской региональной трехсторонней комиссии по регулированию социально-трудовых отношений;</w:t>
      </w:r>
    </w:p>
    <w:p w:rsidR="00F824E2" w:rsidRDefault="00076525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повышающих коэффициентов к минимальному размеру должностного оклада;</w:t>
      </w:r>
    </w:p>
    <w:p w:rsidR="00F824E2" w:rsidRDefault="00076525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повышающих коэффициентов в зависимости от профессии рабочего.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Размеры минима</w:t>
      </w:r>
      <w:r w:rsidR="00BD0F72">
        <w:rPr>
          <w:rFonts w:ascii="Times New Roman" w:hAnsi="Times New Roman"/>
        </w:rPr>
        <w:t>льных должностных окладов</w:t>
      </w:r>
      <w:r>
        <w:rPr>
          <w:rFonts w:ascii="Times New Roman" w:hAnsi="Times New Roman"/>
        </w:rPr>
        <w:t>, минимальных ставок заработной платы по профессиональным квалификационным группам (далее - ПКГ) работников, занимающих должности служащих, и работников, работающих по профессиям рабочих, устанавливаются в размере не ниже соответствующих минимальных размеров окладов (</w:t>
      </w:r>
      <w:r w:rsidR="00BD0F72">
        <w:rPr>
          <w:rFonts w:ascii="Times New Roman" w:hAnsi="Times New Roman"/>
        </w:rPr>
        <w:t xml:space="preserve">минимальных размеров </w:t>
      </w:r>
      <w:r>
        <w:rPr>
          <w:rFonts w:ascii="Times New Roman" w:hAnsi="Times New Roman"/>
        </w:rPr>
        <w:t xml:space="preserve">должностных окладов), минимальных </w:t>
      </w:r>
      <w:r w:rsidR="00BD0F72">
        <w:rPr>
          <w:rFonts w:ascii="Times New Roman" w:hAnsi="Times New Roman"/>
        </w:rPr>
        <w:t xml:space="preserve">размеров </w:t>
      </w:r>
      <w:r>
        <w:rPr>
          <w:rFonts w:ascii="Times New Roman" w:hAnsi="Times New Roman"/>
        </w:rPr>
        <w:t>ставок заработной платы, установленных нормативными правовыми актами органов местного самоуправления Большеболдинского муниципального округа Нижегородской области.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утверждении Правительством Российской Федерации</w:t>
      </w:r>
      <w:r w:rsidR="00BD0F7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BD0F72">
        <w:rPr>
          <w:rFonts w:ascii="Times New Roman" w:hAnsi="Times New Roman"/>
        </w:rPr>
        <w:t xml:space="preserve">Правительством Нижегородской области </w:t>
      </w:r>
      <w:r>
        <w:rPr>
          <w:rFonts w:ascii="Times New Roman" w:hAnsi="Times New Roman"/>
        </w:rPr>
        <w:t>базовых окладов (базовых должностных окладов), базовых ставок заработной платы по ПКГ, оклады (должностные оклады), ставки заработной платы работников, занимающих должности служащих, работающих по профессиям рабочих, входящих в эти ПКГ, устанавливаются в размере не ниже соответствующих базовых окладов (базовых должностных окладов), базовых ставок заработной платы.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Размеры окладов (должностных окладов), ставок заработной платы, повышающих коэффициентов к минимальным окладам (должностным окладам), минимальным ставкам заработной платы в зависимости от занимаемой должности, профессии, повышающих коэффициентов специфики управления (службы), компенсационных и стимулирующих выплат работникам устанавливаются главой местного самоуправления Большеболдинского муниципального округа в пределах </w:t>
      </w:r>
      <w:r w:rsidR="00FF4F25">
        <w:rPr>
          <w:rFonts w:ascii="Times New Roman" w:hAnsi="Times New Roman"/>
        </w:rPr>
        <w:t>лимитов бюджетных обязательств</w:t>
      </w:r>
      <w:r>
        <w:rPr>
          <w:rFonts w:ascii="Times New Roman" w:hAnsi="Times New Roman"/>
        </w:rPr>
        <w:t>, предусмотренных на оплату труда.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Заработная плата работника включает в себя оклад (должностной оклад, ставку заработной платы), компенсационные, стимулирующие и иные выплаты.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 Заработная плата работника предельными размерами не ограничивается.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должности (профессии), а также по должности (профессии), занимаемой в порядке совместительства, производится раздельно по каждой из должностей (профессий).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1.8. Фонд оплаты труда для работников устанавливается в размере </w:t>
      </w:r>
      <w:r w:rsidR="00F828B8" w:rsidRPr="00F828B8">
        <w:rPr>
          <w:rFonts w:ascii="Times New Roman" w:hAnsi="Times New Roman"/>
          <w:sz w:val="28"/>
          <w:szCs w:val="28"/>
        </w:rPr>
        <w:t>33</w:t>
      </w:r>
      <w:r w:rsidRPr="00F828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должностных окладов (ставок заработной платы) на календарный год, по должностям служащих и профессиям </w:t>
      </w:r>
      <w:r w:rsidR="008A07EF">
        <w:rPr>
          <w:rFonts w:ascii="Times New Roman" w:hAnsi="Times New Roman"/>
        </w:rPr>
        <w:t>рабочих, предусмотренных</w:t>
      </w:r>
      <w:r>
        <w:rPr>
          <w:rFonts w:ascii="Times New Roman" w:hAnsi="Times New Roman"/>
        </w:rPr>
        <w:t xml:space="preserve"> штатным расписанием. </w:t>
      </w:r>
    </w:p>
    <w:p w:rsidR="008A07EF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1.9. </w:t>
      </w:r>
      <w:r w:rsidR="008A07EF">
        <w:rPr>
          <w:rFonts w:ascii="Times New Roman" w:hAnsi="Times New Roman"/>
        </w:rPr>
        <w:t>Размеры и условия осуществления выплат стимулирующего характера для всех категорий работников устанавливаются коллективными договорами, соглашениями, локальными нормативными актами, принимаемыми с учетом мнения представительного органа работников на основе формализованных показателей и критериев эффективной работы, измеряемых качественными и количественными показателями.</w:t>
      </w:r>
    </w:p>
    <w:p w:rsidR="008A07EF" w:rsidRDefault="008A07EF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Разработка показателей и критериев эффективности работы осуществляется с учетом следующих принципов:</w:t>
      </w:r>
    </w:p>
    <w:p w:rsidR="008A07EF" w:rsidRDefault="008A07EF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объективность – размер вознаграждения работника должен определяться на основе объективной оценки резуль</w:t>
      </w:r>
      <w:r w:rsidR="00D3260F">
        <w:rPr>
          <w:rFonts w:ascii="Times New Roman" w:hAnsi="Times New Roman"/>
        </w:rPr>
        <w:t>татов его труда, а также за достижение коллективных результатов труда;</w:t>
      </w:r>
    </w:p>
    <w:p w:rsidR="00D3260F" w:rsidRDefault="00D3260F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предсказуемость – работник должен знать, какое вознаграждение он получит в зависимости от результатов своего труда, а также за достижение коллективных результатов труда;</w:t>
      </w:r>
    </w:p>
    <w:p w:rsidR="00D3260F" w:rsidRDefault="00D3260F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адекватность – вознаграждение должно быть адекватно трудовому вкладу каждого работника в результат коллективного труда;</w:t>
      </w:r>
    </w:p>
    <w:p w:rsidR="00D3260F" w:rsidRDefault="00D3260F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своевременность – вознаграждение должно следовать за достижением результатов;</w:t>
      </w:r>
    </w:p>
    <w:p w:rsidR="00D3260F" w:rsidRDefault="00D3260F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прозрачность – правила определения вознаграждения должны быть понятны каждому работнику.</w:t>
      </w:r>
    </w:p>
    <w:p w:rsidR="00D3260F" w:rsidRDefault="00D3260F">
      <w:pPr>
        <w:widowControl w:val="0"/>
        <w:ind w:firstLine="540"/>
        <w:jc w:val="both"/>
        <w:rPr>
          <w:rFonts w:ascii="Times New Roman" w:hAnsi="Times New Roman"/>
        </w:rPr>
      </w:pPr>
    </w:p>
    <w:p w:rsidR="00F824E2" w:rsidRDefault="008A07EF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Выплаты стимулирующего характера,</w:t>
      </w:r>
      <w:r w:rsidR="00076525">
        <w:rPr>
          <w:rFonts w:ascii="Times New Roman" w:hAnsi="Times New Roman"/>
        </w:rPr>
        <w:t xml:space="preserve"> устанавливаются работнику с учетом критериев, позволяющих оценить результативность и качество его работы, и </w:t>
      </w:r>
      <w:r w:rsidR="00076525">
        <w:rPr>
          <w:rFonts w:ascii="Times New Roman" w:hAnsi="Times New Roman"/>
        </w:rPr>
        <w:lastRenderedPageBreak/>
        <w:t xml:space="preserve">осуществляются в пределах </w:t>
      </w:r>
      <w:r w:rsidR="00FF4F25">
        <w:rPr>
          <w:rFonts w:ascii="Times New Roman" w:hAnsi="Times New Roman"/>
        </w:rPr>
        <w:t>фонда оплаты труда</w:t>
      </w:r>
      <w:r w:rsidR="00076525">
        <w:rPr>
          <w:rFonts w:ascii="Times New Roman" w:hAnsi="Times New Roman"/>
        </w:rPr>
        <w:t>.</w:t>
      </w:r>
    </w:p>
    <w:p w:rsidR="00F824E2" w:rsidRDefault="00076525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1.10.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 в соответствии со </w:t>
      </w:r>
      <w:hyperlink r:id="rId6" w:history="1">
        <w:r>
          <w:rPr>
            <w:rFonts w:ascii="Times New Roman" w:hAnsi="Times New Roman"/>
          </w:rPr>
          <w:t>статьей 133</w:t>
        </w:r>
      </w:hyperlink>
      <w:r>
        <w:rPr>
          <w:rFonts w:ascii="Times New Roman" w:hAnsi="Times New Roman"/>
        </w:rPr>
        <w:t xml:space="preserve"> Трудового кодекса Российской Федерации.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заработная плата, установленная работнику, складывается ниже минимального размера оплаты труда, то производится гарантированная доплата до минимального размера оплаты труда, установленного действующим законодательством.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1.11. Условия оплаты труда, включая размер оклада (должностного оклада) работника, ставки заработной платы, выплаты компенсационного и стимулирующего характера являются обязательными для включения в трудовой договор.</w:t>
      </w:r>
    </w:p>
    <w:p w:rsidR="00F824E2" w:rsidRDefault="00076525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1.12. Штатное расписание утверждается </w:t>
      </w:r>
      <w:r w:rsidR="00C53237">
        <w:rPr>
          <w:rFonts w:ascii="Times New Roman" w:hAnsi="Times New Roman"/>
        </w:rPr>
        <w:t>руководите</w:t>
      </w:r>
      <w:r w:rsidR="00A724CB">
        <w:rPr>
          <w:rFonts w:ascii="Times New Roman" w:hAnsi="Times New Roman"/>
        </w:rPr>
        <w:t>лем</w:t>
      </w:r>
      <w:r>
        <w:rPr>
          <w:rFonts w:ascii="Times New Roman" w:hAnsi="Times New Roman"/>
        </w:rPr>
        <w:t xml:space="preserve"> </w:t>
      </w:r>
      <w:r w:rsidR="00875B66">
        <w:rPr>
          <w:rFonts w:ascii="Times New Roman" w:hAnsi="Times New Roman"/>
        </w:rPr>
        <w:t xml:space="preserve">Учреждения </w:t>
      </w:r>
      <w:r w:rsidR="00875B66">
        <w:rPr>
          <w:rFonts w:ascii="Times New Roman" w:hAnsi="Times New Roman"/>
          <w:b/>
        </w:rPr>
        <w:t>и</w:t>
      </w:r>
      <w:r>
        <w:rPr>
          <w:rFonts w:ascii="Times New Roman" w:hAnsi="Times New Roman"/>
        </w:rPr>
        <w:t xml:space="preserve"> включает в себя все должности руководителей, служащих и профессии рабочих данного Учреждения по согласованию с главой местного самоуправления Большеболдинского муниципального округа Нижегородской области, осуществляющей функции и полномочия учредителя данного </w:t>
      </w:r>
      <w:r w:rsidR="008A07EF">
        <w:rPr>
          <w:rFonts w:ascii="Times New Roman" w:hAnsi="Times New Roman"/>
        </w:rPr>
        <w:t>У</w:t>
      </w:r>
      <w:r>
        <w:rPr>
          <w:rFonts w:ascii="Times New Roman" w:hAnsi="Times New Roman"/>
        </w:rPr>
        <w:t>чреждения и являющейся главным распорядителем средств бюджета Большеболдинского муниципального округа Нижегородской области (далее – учредитель).</w:t>
      </w:r>
    </w:p>
    <w:p w:rsidR="00764037" w:rsidRDefault="00076525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1.13. Индексация </w:t>
      </w:r>
      <w:r w:rsidR="00764037">
        <w:rPr>
          <w:rFonts w:ascii="Times New Roman" w:hAnsi="Times New Roman"/>
        </w:rPr>
        <w:t xml:space="preserve">(повышение) </w:t>
      </w:r>
      <w:r>
        <w:rPr>
          <w:rFonts w:ascii="Times New Roman" w:hAnsi="Times New Roman"/>
        </w:rPr>
        <w:t xml:space="preserve">заработной платы работников </w:t>
      </w:r>
      <w:r w:rsidR="00764037">
        <w:rPr>
          <w:rFonts w:ascii="Times New Roman" w:hAnsi="Times New Roman"/>
        </w:rPr>
        <w:t xml:space="preserve">Учреждения осуществляется при формировании бюджета муниципального округа на очередной финансовый год (на очередной финансовый год и на плановый период) и в течении финансового года по решению администрации </w:t>
      </w:r>
      <w:r w:rsidR="00875B66">
        <w:rPr>
          <w:rFonts w:ascii="Times New Roman" w:hAnsi="Times New Roman"/>
        </w:rPr>
        <w:t>Большеболдинского</w:t>
      </w:r>
      <w:r w:rsidR="00764037">
        <w:rPr>
          <w:rFonts w:ascii="Times New Roman" w:hAnsi="Times New Roman"/>
        </w:rPr>
        <w:t xml:space="preserve"> муниципального округа Нижегородской области.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1.14. Работодатель при выплате заработной платы извещает в письменной форме работника: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 составных частях заработной платы, причитающейся ему за соответствующий период;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 размерах иных сумм, начисленных работнику, в том числе денежной компенсации за нарушение работодателем установленного срока выплаты заработной платы, оплаты отпуска, выплат при увольнении и (или) других выплат, причитающихся работнику;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 размерах и об основаниях произведенных удержаний;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 общей денежной сумме, подлежащей выплате. </w:t>
      </w:r>
    </w:p>
    <w:p w:rsidR="00875B66" w:rsidRPr="00875B66" w:rsidRDefault="00875B66" w:rsidP="00875B66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1.15. О</w:t>
      </w:r>
      <w:r w:rsidRPr="00875B66">
        <w:rPr>
          <w:rFonts w:ascii="Times New Roman" w:hAnsi="Times New Roman"/>
        </w:rPr>
        <w:t>сновной персонал учреждения - работники учреждения, непосредственно оказывающие услуги (выполняющие работы), направленные на достижение определенных уставом учреждения целей деятельности этого учреждения, а также их непосредственные руководители.</w:t>
      </w:r>
    </w:p>
    <w:p w:rsidR="00875B66" w:rsidRPr="00875B66" w:rsidRDefault="00875B66" w:rsidP="00875B66">
      <w:pPr>
        <w:widowControl w:val="0"/>
        <w:ind w:firstLine="540"/>
        <w:jc w:val="both"/>
        <w:rPr>
          <w:rFonts w:ascii="Times New Roman" w:hAnsi="Times New Roman"/>
        </w:rPr>
      </w:pPr>
      <w:r w:rsidRPr="00875B66">
        <w:rPr>
          <w:rFonts w:ascii="Times New Roman" w:hAnsi="Times New Roman"/>
        </w:rPr>
        <w:t xml:space="preserve">Вспомогательный персонал </w:t>
      </w:r>
      <w:r w:rsidR="002C597A">
        <w:rPr>
          <w:rFonts w:ascii="Times New Roman" w:hAnsi="Times New Roman"/>
        </w:rPr>
        <w:t>у</w:t>
      </w:r>
      <w:r w:rsidRPr="00875B66">
        <w:rPr>
          <w:rFonts w:ascii="Times New Roman" w:hAnsi="Times New Roman"/>
        </w:rPr>
        <w:t>чреждения - работники учреждений, создающие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875B66" w:rsidRDefault="00875B66" w:rsidP="00875B66">
      <w:pPr>
        <w:widowControl w:val="0"/>
        <w:ind w:firstLine="540"/>
        <w:jc w:val="both"/>
        <w:rPr>
          <w:rFonts w:ascii="Times New Roman" w:hAnsi="Times New Roman"/>
        </w:rPr>
      </w:pPr>
      <w:r w:rsidRPr="00875B66">
        <w:rPr>
          <w:rFonts w:ascii="Times New Roman" w:hAnsi="Times New Roman"/>
        </w:rPr>
        <w:t>Административно-управленческий персонал учреждения -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учреждения.</w:t>
      </w:r>
    </w:p>
    <w:p w:rsidR="00AE7780" w:rsidRDefault="00AE7780" w:rsidP="00AE778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1.16. Учредитель муниципального учреждения </w:t>
      </w:r>
      <w:r>
        <w:rPr>
          <w:rFonts w:ascii="Times New Roman" w:hAnsi="Times New Roman"/>
          <w:szCs w:val="24"/>
        </w:rPr>
        <w:t>устанавливает предельную долю оплаты труда работников административно-управленческого и вспомогательного персонала в фонде оплаты труда учреждений (не более 40 процентов), в отношении которых осуществляет функции учредителя, а также перечень должностей, относимых к административно-управленческому и вспомогательному персоналу этих учреждений.</w:t>
      </w:r>
    </w:p>
    <w:p w:rsidR="00F824E2" w:rsidRDefault="00F824E2">
      <w:pPr>
        <w:widowControl w:val="0"/>
        <w:jc w:val="center"/>
        <w:outlineLvl w:val="1"/>
        <w:rPr>
          <w:rFonts w:ascii="Times New Roman" w:hAnsi="Times New Roman"/>
        </w:rPr>
      </w:pPr>
    </w:p>
    <w:p w:rsidR="00A724CB" w:rsidRDefault="00A724CB">
      <w:pPr>
        <w:widowControl w:val="0"/>
        <w:jc w:val="center"/>
        <w:outlineLvl w:val="1"/>
        <w:rPr>
          <w:rFonts w:ascii="Times New Roman" w:hAnsi="Times New Roman"/>
        </w:rPr>
      </w:pPr>
    </w:p>
    <w:p w:rsidR="00A724CB" w:rsidRDefault="00A724CB">
      <w:pPr>
        <w:widowControl w:val="0"/>
        <w:jc w:val="center"/>
        <w:outlineLvl w:val="1"/>
        <w:rPr>
          <w:rFonts w:ascii="Times New Roman" w:hAnsi="Times New Roman"/>
        </w:rPr>
      </w:pPr>
    </w:p>
    <w:p w:rsidR="00F824E2" w:rsidRDefault="00076525">
      <w:pPr>
        <w:widowControl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II. ПОРЯДОК И УСЛОВИЯ ОПЛАТЫ ТРУДА </w:t>
      </w:r>
    </w:p>
    <w:p w:rsidR="00F824E2" w:rsidRDefault="00076525">
      <w:pPr>
        <w:widowControl w:val="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2.1. Основные условия оплаты труда</w:t>
      </w:r>
    </w:p>
    <w:p w:rsidR="00F824E2" w:rsidRDefault="00F824E2">
      <w:pPr>
        <w:widowControl w:val="0"/>
        <w:ind w:firstLine="540"/>
        <w:jc w:val="both"/>
        <w:rPr>
          <w:rFonts w:ascii="Times New Roman" w:hAnsi="Times New Roman"/>
        </w:rPr>
      </w:pP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2.1.1. Заработная плата работников Учреждения определяется исходя из: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минимальных окладов (должностных окладов), минимальных ставок заработной платы по ПКГ;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- повышающих коэффициентов по занимаемым должностям служащих и профессиям рабочих к минимальным окладам (должностным окладам), минимальным ставкам заработной платы;</w:t>
      </w:r>
      <w:r>
        <w:rPr>
          <w:rFonts w:ascii="Times New Roman" w:hAnsi="Times New Roman"/>
          <w:sz w:val="28"/>
        </w:rPr>
        <w:t xml:space="preserve"> 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повышающего коэффициента специфики по профессии рабочих;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выплат компенсационного характера;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выплат стимулирующего характера (за счет </w:t>
      </w:r>
      <w:r w:rsidR="00AE7780">
        <w:rPr>
          <w:rFonts w:ascii="Times New Roman" w:hAnsi="Times New Roman"/>
        </w:rPr>
        <w:t>всех источников финансирования).</w:t>
      </w:r>
    </w:p>
    <w:p w:rsidR="00F824E2" w:rsidRDefault="00AE7780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Должностные оклады</w:t>
      </w:r>
      <w:r w:rsidR="00076525">
        <w:rPr>
          <w:rFonts w:ascii="Times New Roman" w:hAnsi="Times New Roman"/>
        </w:rPr>
        <w:t>, ставки заработной платы работников устанавливаются на основе отнесения занимаемых ими должностей (профессий) к ПКГ, с учетом минимальных размеров окладов (должностных окладов), минимальных ставок заработной платы по ПКГ, повышающего коэффициента в зависимости от занимаемой должности служащих и профессий рабочих, коэффициента специфики по профессиям рабочих и персонального повышающего коэффициента, предусмотренного пунктом 2.1.6 настоящего Положения.</w:t>
      </w:r>
    </w:p>
    <w:p w:rsidR="00F824E2" w:rsidRDefault="00076525" w:rsidP="00E509F8">
      <w:pPr>
        <w:widowControl w:val="0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Работникам Учреждения, осуществляющим профессиональную деятельность по должностям служащих, устанавливаются следующие повышающие коэффициенты к минимальным размерам окладов (должностных окладов) по ПКГ </w:t>
      </w:r>
      <w:r w:rsidR="00E509F8">
        <w:rPr>
          <w:rFonts w:ascii="Times New Roman" w:hAnsi="Times New Roman"/>
        </w:rPr>
        <w:t>«Общеотраслевые должности служащих третьего уровня»</w:t>
      </w:r>
      <w:r>
        <w:rPr>
          <w:rFonts w:ascii="Times New Roman" w:hAnsi="Times New Roman"/>
        </w:rPr>
        <w:t>:</w:t>
      </w:r>
    </w:p>
    <w:tbl>
      <w:tblPr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670"/>
        <w:gridCol w:w="1560"/>
        <w:gridCol w:w="21"/>
        <w:gridCol w:w="1680"/>
      </w:tblGrid>
      <w:tr w:rsidR="00F824E2" w:rsidTr="00E9154D">
        <w:tc>
          <w:tcPr>
            <w:tcW w:w="9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4E2" w:rsidRDefault="00076525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ПКГ «Общеотраслевые должности служащих третьего уровня»</w:t>
            </w:r>
          </w:p>
          <w:p w:rsidR="00F824E2" w:rsidRDefault="00076525" w:rsidP="00AE7780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Минимальный размер должностного оклада - </w:t>
            </w:r>
            <w:r w:rsidR="00AE7780">
              <w:rPr>
                <w:rFonts w:ascii="Times New Roman" w:hAnsi="Times New Roman"/>
              </w:rPr>
              <w:t>9302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</w:tr>
      <w:tr w:rsidR="00F824E2" w:rsidTr="005F5F9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4E2" w:rsidRDefault="00076525" w:rsidP="002772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4E2" w:rsidRDefault="002772FC" w:rsidP="002772F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076525">
              <w:rPr>
                <w:rFonts w:ascii="Times New Roman" w:hAnsi="Times New Roman"/>
              </w:rPr>
              <w:t>ухгалтер, инженер,</w:t>
            </w:r>
            <w:r w:rsidR="00F828B8">
              <w:rPr>
                <w:rFonts w:ascii="Times New Roman" w:hAnsi="Times New Roman"/>
              </w:rPr>
              <w:t xml:space="preserve"> </w:t>
            </w:r>
            <w:r w:rsidR="00076525">
              <w:rPr>
                <w:rFonts w:ascii="Times New Roman" w:hAnsi="Times New Roman"/>
              </w:rPr>
              <w:t xml:space="preserve">специалист по кадрам,  экономист, экономист по бухгалтерскому учету и анализу хозяйственной деятельности  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4E2" w:rsidRDefault="00076525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4E2" w:rsidRDefault="007E200F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9302</w:t>
            </w:r>
          </w:p>
        </w:tc>
      </w:tr>
      <w:tr w:rsidR="00F824E2" w:rsidTr="005F5F9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4E2" w:rsidRDefault="00076525" w:rsidP="002772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4E2" w:rsidRDefault="002772FC" w:rsidP="002772F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076525">
              <w:rPr>
                <w:rFonts w:ascii="Times New Roman" w:hAnsi="Times New Roman"/>
              </w:rPr>
              <w:t>олжности служащих первого квалификационного уровня, по которым может устанавливаться II внутри должностная категория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4E2" w:rsidRDefault="00076525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4E2" w:rsidRDefault="007E200F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11162</w:t>
            </w:r>
          </w:p>
        </w:tc>
      </w:tr>
      <w:tr w:rsidR="00F824E2" w:rsidTr="005F5F9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4E2" w:rsidRDefault="00076525" w:rsidP="002772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4E2" w:rsidRDefault="002772FC" w:rsidP="002772F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076525">
              <w:rPr>
                <w:rFonts w:ascii="Times New Roman" w:hAnsi="Times New Roman"/>
              </w:rPr>
              <w:t>олжности служащих первого квалификационного уровня, по которым может устанавливаться I внутри должностная категория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4E2" w:rsidRDefault="00076525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1,5349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4E2" w:rsidRDefault="007E200F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14278</w:t>
            </w:r>
          </w:p>
        </w:tc>
      </w:tr>
      <w:tr w:rsidR="00F824E2" w:rsidTr="005F5F9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4E2" w:rsidRDefault="00076525" w:rsidP="002772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4E2" w:rsidRDefault="002772FC" w:rsidP="002772F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076525">
              <w:rPr>
                <w:rFonts w:ascii="Times New Roman" w:hAnsi="Times New Roman"/>
              </w:rPr>
              <w:t>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4E2" w:rsidRDefault="00076525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1,5562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4E2" w:rsidRDefault="007E200F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14476</w:t>
            </w:r>
          </w:p>
        </w:tc>
      </w:tr>
      <w:tr w:rsidR="00E9154D" w:rsidTr="00E9154D">
        <w:tc>
          <w:tcPr>
            <w:tcW w:w="9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 w:rsidRPr="00E9154D">
              <w:rPr>
                <w:rFonts w:ascii="Times New Roman" w:hAnsi="Times New Roman"/>
              </w:rPr>
              <w:t xml:space="preserve">Должности работников, не отнесенные к ПКГ </w:t>
            </w:r>
            <w:r w:rsidR="00E509F8">
              <w:rPr>
                <w:rFonts w:ascii="Times New Roman" w:hAnsi="Times New Roman"/>
              </w:rPr>
              <w:t>«Общеотраслевые должности служащих третьего уровня»</w:t>
            </w:r>
          </w:p>
          <w:p w:rsidR="00E9154D" w:rsidRDefault="00E9154D" w:rsidP="00E9154D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 w:rsidRPr="00E9154D">
              <w:rPr>
                <w:rFonts w:ascii="Times New Roman" w:hAnsi="Times New Roman"/>
              </w:rPr>
              <w:t>Минимальный размер должностного оклада - 9302 руб.</w:t>
            </w:r>
          </w:p>
        </w:tc>
      </w:tr>
      <w:tr w:rsidR="00E9154D" w:rsidTr="005F5F9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jc w:val="center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widowControl w:val="0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инженер по строительному контролю, инженер-сметчик</w:t>
            </w:r>
          </w:p>
        </w:tc>
        <w:tc>
          <w:tcPr>
            <w:tcW w:w="158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widowControl w:val="0"/>
              <w:ind w:firstLine="540"/>
              <w:jc w:val="both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1,196</w:t>
            </w:r>
          </w:p>
        </w:tc>
        <w:tc>
          <w:tcPr>
            <w:tcW w:w="1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widowControl w:val="0"/>
              <w:ind w:firstLine="540"/>
              <w:jc w:val="both"/>
              <w:rPr>
                <w:rFonts w:ascii="Times New Roman" w:hAnsi="Times New Roman"/>
              </w:rPr>
            </w:pPr>
            <w:r w:rsidRPr="00E9154D">
              <w:rPr>
                <w:rFonts w:ascii="Times New Roman" w:hAnsi="Times New Roman"/>
              </w:rPr>
              <w:t>11 125</w:t>
            </w:r>
          </w:p>
        </w:tc>
      </w:tr>
      <w:tr w:rsidR="00E9154D" w:rsidTr="005F5F9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jc w:val="center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widowControl w:val="0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II категории: инженер по строительному контролю, инженер-сметчик</w:t>
            </w:r>
          </w:p>
        </w:tc>
        <w:tc>
          <w:tcPr>
            <w:tcW w:w="158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widowControl w:val="0"/>
              <w:ind w:firstLine="540"/>
              <w:jc w:val="both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1,75</w:t>
            </w:r>
          </w:p>
        </w:tc>
        <w:tc>
          <w:tcPr>
            <w:tcW w:w="1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widowControl w:val="0"/>
              <w:ind w:firstLine="540"/>
              <w:jc w:val="both"/>
              <w:rPr>
                <w:rFonts w:ascii="Times New Roman" w:hAnsi="Times New Roman"/>
              </w:rPr>
            </w:pPr>
            <w:r w:rsidRPr="00E9154D">
              <w:rPr>
                <w:rFonts w:ascii="Times New Roman" w:hAnsi="Times New Roman"/>
              </w:rPr>
              <w:t>16 279</w:t>
            </w:r>
          </w:p>
        </w:tc>
      </w:tr>
      <w:tr w:rsidR="00E9154D" w:rsidTr="005F5F9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jc w:val="center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widowControl w:val="0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I категории: инженер по строительному контролю, инженер-сметчик</w:t>
            </w:r>
          </w:p>
        </w:tc>
        <w:tc>
          <w:tcPr>
            <w:tcW w:w="158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widowControl w:val="0"/>
              <w:ind w:firstLine="540"/>
              <w:jc w:val="both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2,64</w:t>
            </w:r>
          </w:p>
        </w:tc>
        <w:tc>
          <w:tcPr>
            <w:tcW w:w="1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widowControl w:val="0"/>
              <w:ind w:firstLine="540"/>
              <w:jc w:val="both"/>
              <w:rPr>
                <w:rFonts w:ascii="Times New Roman" w:hAnsi="Times New Roman"/>
              </w:rPr>
            </w:pPr>
            <w:r w:rsidRPr="00E9154D">
              <w:rPr>
                <w:rFonts w:ascii="Times New Roman" w:hAnsi="Times New Roman"/>
              </w:rPr>
              <w:t>24 557</w:t>
            </w:r>
          </w:p>
        </w:tc>
      </w:tr>
      <w:tr w:rsidR="00E9154D" w:rsidTr="005F5F9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jc w:val="center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F828B8" w:rsidRDefault="00E9154D" w:rsidP="00F828B8">
            <w:pPr>
              <w:widowControl w:val="0"/>
              <w:ind w:firstLine="20"/>
              <w:rPr>
                <w:rFonts w:ascii="Times New Roman" w:hAnsi="Times New Roman"/>
              </w:rPr>
            </w:pPr>
            <w:r w:rsidRPr="00E9154D">
              <w:rPr>
                <w:rFonts w:ascii="Times New Roman" w:hAnsi="Times New Roman"/>
                <w:szCs w:val="24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F828B8">
              <w:rPr>
                <w:rFonts w:ascii="Times New Roman" w:hAnsi="Times New Roman"/>
              </w:rPr>
              <w:t>«</w:t>
            </w:r>
            <w:r w:rsidR="00F828B8" w:rsidRPr="00E9154D">
              <w:rPr>
                <w:rFonts w:ascii="Times New Roman" w:hAnsi="Times New Roman"/>
                <w:szCs w:val="24"/>
              </w:rPr>
              <w:t>ведущий</w:t>
            </w:r>
            <w:r w:rsidR="00F828B8">
              <w:rPr>
                <w:rFonts w:ascii="Times New Roman" w:hAnsi="Times New Roman"/>
              </w:rPr>
              <w:t>»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widowControl w:val="0"/>
              <w:ind w:firstLine="540"/>
              <w:jc w:val="both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3,443</w:t>
            </w:r>
          </w:p>
        </w:tc>
        <w:tc>
          <w:tcPr>
            <w:tcW w:w="1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widowControl w:val="0"/>
              <w:ind w:firstLine="540"/>
              <w:jc w:val="both"/>
              <w:rPr>
                <w:rFonts w:ascii="Times New Roman" w:hAnsi="Times New Roman"/>
              </w:rPr>
            </w:pPr>
            <w:r w:rsidRPr="00E9154D">
              <w:rPr>
                <w:rFonts w:ascii="Times New Roman" w:hAnsi="Times New Roman"/>
              </w:rPr>
              <w:t>32 0</w:t>
            </w:r>
            <w:r>
              <w:rPr>
                <w:rFonts w:ascii="Times New Roman" w:hAnsi="Times New Roman"/>
              </w:rPr>
              <w:t>27</w:t>
            </w:r>
          </w:p>
        </w:tc>
      </w:tr>
      <w:tr w:rsidR="00E9154D" w:rsidTr="005F5F9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jc w:val="center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widowControl w:val="0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начальник сектора (по направлениям)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widowControl w:val="0"/>
              <w:ind w:firstLine="540"/>
              <w:jc w:val="both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4,019</w:t>
            </w:r>
          </w:p>
        </w:tc>
        <w:tc>
          <w:tcPr>
            <w:tcW w:w="1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4D" w:rsidRPr="00E9154D" w:rsidRDefault="00E9154D" w:rsidP="00E9154D">
            <w:pPr>
              <w:widowControl w:val="0"/>
              <w:ind w:firstLine="540"/>
              <w:jc w:val="both"/>
              <w:rPr>
                <w:rFonts w:ascii="Times New Roman" w:hAnsi="Times New Roman"/>
              </w:rPr>
            </w:pPr>
            <w:r w:rsidRPr="00E9154D">
              <w:rPr>
                <w:rFonts w:ascii="Times New Roman" w:hAnsi="Times New Roman"/>
              </w:rPr>
              <w:t>37 3</w:t>
            </w:r>
            <w:r>
              <w:rPr>
                <w:rFonts w:ascii="Times New Roman" w:hAnsi="Times New Roman"/>
              </w:rPr>
              <w:t>85</w:t>
            </w:r>
          </w:p>
        </w:tc>
      </w:tr>
      <w:tr w:rsidR="00E9154D" w:rsidRPr="00E9154D" w:rsidTr="00E91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0" w:type="dxa"/>
            <w:gridSpan w:val="5"/>
          </w:tcPr>
          <w:p w:rsidR="00E9154D" w:rsidRPr="00E509F8" w:rsidRDefault="00E9154D" w:rsidP="00E509F8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 w:rsidRPr="00E9154D">
              <w:rPr>
                <w:rFonts w:ascii="Times New Roman" w:hAnsi="Times New Roman"/>
                <w:szCs w:val="24"/>
              </w:rPr>
              <w:lastRenderedPageBreak/>
              <w:t xml:space="preserve">Должности работников в соответствии с профессиональным </w:t>
            </w:r>
            <w:hyperlink r:id="rId7" w:tooltip="Приказ Минтруда России от 10.09.2015 N 625н &quot;Об утверждении профессионального стандарта &quot;Специалист в сфере закупок&quot; (Зарегистрировано в Минюсте России 07.10.2015 N 39210) {КонсультантПлюс}">
              <w:r w:rsidRPr="00E9154D">
                <w:rPr>
                  <w:rFonts w:ascii="Times New Roman" w:hAnsi="Times New Roman"/>
                  <w:color w:val="0000FF"/>
                  <w:szCs w:val="24"/>
                </w:rPr>
                <w:t>стандартом</w:t>
              </w:r>
            </w:hyperlink>
            <w:r w:rsidR="00E509F8">
              <w:rPr>
                <w:rFonts w:ascii="Times New Roman" w:hAnsi="Times New Roman"/>
                <w:szCs w:val="24"/>
              </w:rPr>
              <w:t xml:space="preserve">                     </w:t>
            </w:r>
            <w:r w:rsidR="00E509F8">
              <w:rPr>
                <w:rFonts w:ascii="Times New Roman" w:hAnsi="Times New Roman"/>
              </w:rPr>
              <w:t>«</w:t>
            </w:r>
            <w:r w:rsidR="00E509F8" w:rsidRPr="00E9154D">
              <w:rPr>
                <w:rFonts w:ascii="Times New Roman" w:hAnsi="Times New Roman"/>
                <w:szCs w:val="24"/>
              </w:rPr>
              <w:t xml:space="preserve"> Специалист в сфере закупок</w:t>
            </w:r>
            <w:r w:rsidR="00E509F8">
              <w:rPr>
                <w:rFonts w:ascii="Times New Roman" w:hAnsi="Times New Roman"/>
              </w:rPr>
              <w:t>»</w:t>
            </w:r>
            <w:r w:rsidRPr="00E9154D">
              <w:rPr>
                <w:rFonts w:ascii="Times New Roman" w:hAnsi="Times New Roman"/>
                <w:szCs w:val="24"/>
              </w:rPr>
              <w:t>, утвержденным приказом Министерства труда и социальной защиты Российской Федерации от 10 сентября 2015 г. N 625н</w:t>
            </w:r>
          </w:p>
          <w:p w:rsidR="00E9154D" w:rsidRPr="00E9154D" w:rsidRDefault="00E9154D" w:rsidP="00E9154D">
            <w:pPr>
              <w:jc w:val="center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Минимальный размер должностного оклада - 9302 руб.</w:t>
            </w:r>
          </w:p>
        </w:tc>
      </w:tr>
      <w:tr w:rsidR="00E9154D" w:rsidTr="005F5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9" w:type="dxa"/>
          </w:tcPr>
          <w:p w:rsidR="00E9154D" w:rsidRPr="00E9154D" w:rsidRDefault="00E9154D" w:rsidP="00E9154D">
            <w:pPr>
              <w:jc w:val="center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670" w:type="dxa"/>
          </w:tcPr>
          <w:p w:rsidR="00E9154D" w:rsidRPr="00E9154D" w:rsidRDefault="00E9154D" w:rsidP="00E9154D">
            <w:pPr>
              <w:jc w:val="both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специалист по закупкам</w:t>
            </w:r>
          </w:p>
        </w:tc>
        <w:tc>
          <w:tcPr>
            <w:tcW w:w="1560" w:type="dxa"/>
          </w:tcPr>
          <w:p w:rsidR="00E9154D" w:rsidRPr="00E9154D" w:rsidRDefault="00E9154D" w:rsidP="00E9154D">
            <w:pPr>
              <w:jc w:val="center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1,75</w:t>
            </w:r>
          </w:p>
        </w:tc>
        <w:tc>
          <w:tcPr>
            <w:tcW w:w="1701" w:type="dxa"/>
            <w:gridSpan w:val="2"/>
          </w:tcPr>
          <w:p w:rsidR="00E9154D" w:rsidRPr="00E9154D" w:rsidRDefault="00E9154D" w:rsidP="00E9154D">
            <w:pPr>
              <w:jc w:val="center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16 279</w:t>
            </w:r>
          </w:p>
        </w:tc>
      </w:tr>
      <w:tr w:rsidR="00E9154D" w:rsidTr="005F5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9" w:type="dxa"/>
          </w:tcPr>
          <w:p w:rsidR="00E9154D" w:rsidRPr="00E9154D" w:rsidRDefault="00E9154D" w:rsidP="00E9154D">
            <w:pPr>
              <w:jc w:val="center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670" w:type="dxa"/>
          </w:tcPr>
          <w:p w:rsidR="00E9154D" w:rsidRPr="00E9154D" w:rsidRDefault="00E9154D" w:rsidP="00E9154D">
            <w:pPr>
              <w:jc w:val="both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старший специалист по закупкам</w:t>
            </w:r>
          </w:p>
        </w:tc>
        <w:tc>
          <w:tcPr>
            <w:tcW w:w="1560" w:type="dxa"/>
          </w:tcPr>
          <w:p w:rsidR="00E9154D" w:rsidRPr="00E9154D" w:rsidRDefault="00E9154D" w:rsidP="00E9154D">
            <w:pPr>
              <w:jc w:val="center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2,64</w:t>
            </w:r>
          </w:p>
        </w:tc>
        <w:tc>
          <w:tcPr>
            <w:tcW w:w="1701" w:type="dxa"/>
            <w:gridSpan w:val="2"/>
          </w:tcPr>
          <w:p w:rsidR="00E9154D" w:rsidRPr="00E9154D" w:rsidRDefault="00E9154D" w:rsidP="00E9154D">
            <w:pPr>
              <w:jc w:val="center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24 557</w:t>
            </w:r>
          </w:p>
        </w:tc>
      </w:tr>
      <w:tr w:rsidR="00E9154D" w:rsidTr="005F5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9" w:type="dxa"/>
          </w:tcPr>
          <w:p w:rsidR="00E9154D" w:rsidRPr="00E9154D" w:rsidRDefault="00E9154D" w:rsidP="00E9154D">
            <w:pPr>
              <w:jc w:val="center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670" w:type="dxa"/>
          </w:tcPr>
          <w:p w:rsidR="00E9154D" w:rsidRPr="00E9154D" w:rsidRDefault="00E9154D" w:rsidP="00E9154D">
            <w:pPr>
              <w:jc w:val="both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ведущий специалист (по закупкам)</w:t>
            </w:r>
          </w:p>
        </w:tc>
        <w:tc>
          <w:tcPr>
            <w:tcW w:w="1560" w:type="dxa"/>
          </w:tcPr>
          <w:p w:rsidR="00E9154D" w:rsidRPr="00E9154D" w:rsidRDefault="00E9154D" w:rsidP="00E9154D">
            <w:pPr>
              <w:jc w:val="center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3,4438</w:t>
            </w:r>
          </w:p>
        </w:tc>
        <w:tc>
          <w:tcPr>
            <w:tcW w:w="1701" w:type="dxa"/>
            <w:gridSpan w:val="2"/>
          </w:tcPr>
          <w:p w:rsidR="00E9154D" w:rsidRPr="00E9154D" w:rsidRDefault="00E9154D" w:rsidP="00E9154D">
            <w:pPr>
              <w:jc w:val="center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>32 034</w:t>
            </w:r>
          </w:p>
        </w:tc>
      </w:tr>
      <w:tr w:rsidR="00E9154D" w:rsidTr="00055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0" w:type="dxa"/>
            <w:gridSpan w:val="5"/>
          </w:tcPr>
          <w:p w:rsidR="00E509F8" w:rsidRDefault="00E9154D" w:rsidP="00E509F8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 w:rsidRPr="00E9154D">
              <w:rPr>
                <w:rFonts w:ascii="Times New Roman" w:hAnsi="Times New Roman"/>
                <w:szCs w:val="24"/>
              </w:rPr>
              <w:t xml:space="preserve">ПКГ </w:t>
            </w:r>
            <w:r w:rsidR="00E509F8">
              <w:rPr>
                <w:rFonts w:ascii="Times New Roman" w:hAnsi="Times New Roman"/>
              </w:rPr>
              <w:t>«</w:t>
            </w:r>
            <w:r w:rsidR="00E509F8" w:rsidRPr="00E9154D">
              <w:rPr>
                <w:rFonts w:ascii="Times New Roman" w:hAnsi="Times New Roman"/>
                <w:szCs w:val="24"/>
              </w:rPr>
              <w:t>Общеотраслевые должности служащих</w:t>
            </w:r>
            <w:r w:rsidR="00E509F8">
              <w:rPr>
                <w:rFonts w:ascii="Times New Roman" w:hAnsi="Times New Roman"/>
                <w:szCs w:val="24"/>
              </w:rPr>
              <w:t xml:space="preserve"> четвертого</w:t>
            </w:r>
            <w:r w:rsidR="00E509F8" w:rsidRPr="00E9154D">
              <w:rPr>
                <w:rFonts w:ascii="Times New Roman" w:hAnsi="Times New Roman"/>
                <w:szCs w:val="24"/>
              </w:rPr>
              <w:t xml:space="preserve"> уровня</w:t>
            </w:r>
            <w:r w:rsidR="00E509F8">
              <w:rPr>
                <w:rFonts w:ascii="Times New Roman" w:hAnsi="Times New Roman"/>
              </w:rPr>
              <w:t>»</w:t>
            </w:r>
          </w:p>
          <w:p w:rsidR="00E9154D" w:rsidRPr="00E9154D" w:rsidRDefault="00E9154D" w:rsidP="00AF037C">
            <w:pPr>
              <w:jc w:val="center"/>
              <w:rPr>
                <w:rFonts w:ascii="Times New Roman" w:hAnsi="Times New Roman"/>
                <w:szCs w:val="24"/>
              </w:rPr>
            </w:pPr>
            <w:r w:rsidRPr="00E9154D">
              <w:rPr>
                <w:rFonts w:ascii="Times New Roman" w:hAnsi="Times New Roman"/>
                <w:szCs w:val="24"/>
              </w:rPr>
              <w:t xml:space="preserve">Минимальный размер должностного оклада - </w:t>
            </w:r>
            <w:r w:rsidR="00AF037C">
              <w:rPr>
                <w:rFonts w:ascii="Times New Roman" w:hAnsi="Times New Roman"/>
                <w:szCs w:val="24"/>
              </w:rPr>
              <w:t>18531</w:t>
            </w:r>
            <w:r w:rsidRPr="00E9154D">
              <w:rPr>
                <w:rFonts w:ascii="Times New Roman" w:hAnsi="Times New Roman"/>
                <w:szCs w:val="24"/>
              </w:rPr>
              <w:t xml:space="preserve"> руб.</w:t>
            </w:r>
          </w:p>
        </w:tc>
      </w:tr>
      <w:tr w:rsidR="005F5F94" w:rsidRPr="00E9154D" w:rsidTr="005F5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2FC" w:rsidRDefault="002772FC" w:rsidP="002772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2FC" w:rsidRDefault="002772FC" w:rsidP="002772F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(по направлениям)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2FC" w:rsidRDefault="002772FC" w:rsidP="002772FC">
            <w:pPr>
              <w:widowControl w:val="0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2FC" w:rsidRDefault="002772FC" w:rsidP="002772FC">
            <w:pPr>
              <w:widowControl w:val="0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18531</w:t>
            </w:r>
          </w:p>
        </w:tc>
      </w:tr>
      <w:tr w:rsidR="002772FC" w:rsidRPr="00E9154D" w:rsidTr="005F5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2FC" w:rsidRDefault="002772FC" w:rsidP="002772F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2FC" w:rsidRDefault="002772FC" w:rsidP="002772F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&lt;*&gt; (диспетчер, механик)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2FC" w:rsidRDefault="002772FC" w:rsidP="002772FC">
            <w:pPr>
              <w:widowControl w:val="0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2FC" w:rsidRDefault="002772FC" w:rsidP="002772FC">
            <w:pPr>
              <w:widowControl w:val="0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20384</w:t>
            </w:r>
          </w:p>
        </w:tc>
      </w:tr>
      <w:tr w:rsidR="002772FC" w:rsidRPr="00E9154D" w:rsidTr="005F5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2FC" w:rsidRDefault="002772FC" w:rsidP="002772F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2FC" w:rsidRDefault="002772FC" w:rsidP="002772F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(начальник, заведующий) филиала, другого обособленного структурного подразделения, начальник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2FC" w:rsidRDefault="002772FC" w:rsidP="002772FC">
            <w:pPr>
              <w:widowControl w:val="0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2FC" w:rsidRDefault="002772FC" w:rsidP="002772FC">
            <w:pPr>
              <w:widowControl w:val="0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23164</w:t>
            </w:r>
          </w:p>
        </w:tc>
      </w:tr>
    </w:tbl>
    <w:p w:rsidR="00AF037C" w:rsidRDefault="00AF037C">
      <w:pPr>
        <w:widowControl w:val="0"/>
        <w:ind w:firstLine="540"/>
        <w:jc w:val="both"/>
        <w:rPr>
          <w:rFonts w:ascii="Times New Roman" w:hAnsi="Times New Roman"/>
        </w:rPr>
      </w:pPr>
    </w:p>
    <w:p w:rsidR="00F824E2" w:rsidRDefault="005F5F94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AF037C">
        <w:rPr>
          <w:rFonts w:ascii="Times New Roman" w:hAnsi="Times New Roman"/>
        </w:rPr>
        <w:t>олжностной оклад</w:t>
      </w:r>
      <w:r w:rsidR="00076525">
        <w:rPr>
          <w:rFonts w:ascii="Times New Roman" w:hAnsi="Times New Roman"/>
        </w:rPr>
        <w:t xml:space="preserve"> работника определяется трудовым договором.</w:t>
      </w:r>
    </w:p>
    <w:p w:rsidR="00F824E2" w:rsidRDefault="00AF037C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2.1.4. Индексация должностных окладов</w:t>
      </w:r>
      <w:r w:rsidR="00076525">
        <w:rPr>
          <w:rFonts w:ascii="Times New Roman" w:hAnsi="Times New Roman"/>
        </w:rPr>
        <w:t>, ставок заработной платы работникам Учреждения производится в пределах средств фонда оплаты труда, предусмотренных в бюджете муниципального округа на очередной финансовый год.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2.1.5. С учетом условий труда работникам устанавливаются выплаты компенсационного характера, предусмотренные разделом 2.2 настоящего Положения.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2.1.6. Работникам устанавливаются стимулирующие выплаты, предусмотренные разделом 2.3. настоящего Положения.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2.1.7. Выплаты компенсационного и стимулирующего хара</w:t>
      </w:r>
      <w:r w:rsidR="00AF037C">
        <w:rPr>
          <w:rFonts w:ascii="Times New Roman" w:hAnsi="Times New Roman"/>
        </w:rPr>
        <w:t>ктера устанавливаются к должностному окладу</w:t>
      </w:r>
      <w:r>
        <w:rPr>
          <w:rFonts w:ascii="Times New Roman" w:hAnsi="Times New Roman"/>
        </w:rPr>
        <w:t>, ставке заработной платы.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2.1.8. Работникам могут быть установлены иные выпл</w:t>
      </w:r>
      <w:r w:rsidR="005F5F94">
        <w:rPr>
          <w:rFonts w:ascii="Times New Roman" w:hAnsi="Times New Roman"/>
        </w:rPr>
        <w:t xml:space="preserve">аты, предусмотренные разделом </w:t>
      </w:r>
      <w:r>
        <w:rPr>
          <w:rFonts w:ascii="Times New Roman" w:hAnsi="Times New Roman"/>
        </w:rPr>
        <w:t>4 настоящего Положения.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2.1.9. Заработная плата выплачивается Работникам два раза в месяц: </w:t>
      </w:r>
      <w:r w:rsidR="00AF037C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числа текущего месяца, </w:t>
      </w:r>
      <w:r w:rsidR="00AF037C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числа следующего месяца.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совпадении дня выплаты с выходными или нерабочими праздничными днями выплата заработной платы производится накануне этого дня.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2.1.10. Заработная плата выплачивается Работникам путем перечисления денежных средств на банковские карты сотрудников </w:t>
      </w:r>
      <w:r w:rsidR="00A724CB">
        <w:rPr>
          <w:rFonts w:ascii="Times New Roman" w:hAnsi="Times New Roman"/>
        </w:rPr>
        <w:t>и (</w:t>
      </w:r>
      <w:r>
        <w:rPr>
          <w:rFonts w:ascii="Times New Roman" w:hAnsi="Times New Roman"/>
        </w:rPr>
        <w:t xml:space="preserve">или) путем получения денежных средств наличными из кассы учреждения. </w:t>
      </w:r>
    </w:p>
    <w:p w:rsidR="00F824E2" w:rsidRDefault="00F824E2">
      <w:pPr>
        <w:widowControl w:val="0"/>
        <w:ind w:firstLine="540"/>
        <w:jc w:val="both"/>
        <w:rPr>
          <w:rFonts w:ascii="Times New Roman" w:hAnsi="Times New Roman"/>
        </w:rPr>
      </w:pPr>
    </w:p>
    <w:p w:rsidR="00F824E2" w:rsidRDefault="00076525">
      <w:pPr>
        <w:widowControl w:val="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="005F5F94">
        <w:rPr>
          <w:rFonts w:ascii="Times New Roman" w:hAnsi="Times New Roman"/>
        </w:rPr>
        <w:t>Выплаты к</w:t>
      </w:r>
      <w:r>
        <w:rPr>
          <w:rFonts w:ascii="Times New Roman" w:hAnsi="Times New Roman"/>
        </w:rPr>
        <w:t>омпенсационн</w:t>
      </w:r>
      <w:r w:rsidR="005F5F94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</w:t>
      </w:r>
      <w:r w:rsidR="005F5F94">
        <w:rPr>
          <w:rFonts w:ascii="Times New Roman" w:hAnsi="Times New Roman"/>
        </w:rPr>
        <w:t>характера</w:t>
      </w:r>
    </w:p>
    <w:p w:rsidR="00F824E2" w:rsidRDefault="00F824E2">
      <w:pPr>
        <w:widowControl w:val="0"/>
        <w:ind w:firstLine="540"/>
        <w:jc w:val="both"/>
        <w:rPr>
          <w:rFonts w:ascii="Times New Roman" w:hAnsi="Times New Roman"/>
        </w:rPr>
      </w:pP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Работникам устанавливаются следующие выплаты компенсационного характера: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2.2.2. Доплата за совмещение профессий (должностей) устанавливается работнику при совмещении им профессий (должностей). Размер доплаты и период,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2.2.3. Доплата за расширение зон обслуживания устанавливается работнику при расширении зон обслуживания. Размер доплаты и период,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2.2.4.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работника, без освобождения от работы, определенной трудовым договором. Размер доплаты и период,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AE778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Повышенная оплата за работу в выходные и нерабочие праздничные дни производится работникам, </w:t>
      </w:r>
      <w:proofErr w:type="spellStart"/>
      <w:r w:rsidR="00FD2016">
        <w:rPr>
          <w:rFonts w:ascii="Times New Roman" w:hAnsi="Times New Roman"/>
        </w:rPr>
        <w:t>привлекавшимся</w:t>
      </w:r>
      <w:proofErr w:type="spellEnd"/>
      <w:r>
        <w:rPr>
          <w:rFonts w:ascii="Times New Roman" w:hAnsi="Times New Roman"/>
        </w:rPr>
        <w:t xml:space="preserve"> к работе в выходные и нерабочие праздничные дни.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доплаты составляет не менее одинарной дневной ставки заработной платы, оклада (должностного оклада) сверх ставки заработной платы,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заработной платы, оклада (должностного оклада) сверх ставки заработной платы, оклада (должностного оклада), если работа производилась сверх месячной нормы рабочего времени.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 рабочий праздничный день оплачивается в одинарном размере, а день отдыха оплате не подлежит.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AE7780">
        <w:rPr>
          <w:rFonts w:ascii="Times New Roman" w:hAnsi="Times New Roman"/>
        </w:rPr>
        <w:t>6</w:t>
      </w:r>
      <w:r>
        <w:rPr>
          <w:rFonts w:ascii="Times New Roman" w:hAnsi="Times New Roman"/>
        </w:rPr>
        <w:t>. Оплата за часы, отработанные в выходные дни при сменном характере работы (по графику), производится в одинарном размере.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AE7780">
        <w:rPr>
          <w:rFonts w:ascii="Times New Roman" w:hAnsi="Times New Roman"/>
        </w:rPr>
        <w:t>7</w:t>
      </w:r>
      <w:r>
        <w:rPr>
          <w:rFonts w:ascii="Times New Roman" w:hAnsi="Times New Roman"/>
        </w:rPr>
        <w:t>. Повышенная оплата сверхурочной работы производится за первые два часа не менее чем в полуторном размере, за последующие часы - не менее чем в двойном размере в соответствии со статьей 152 Трудового кодекса Российской Федерации.</w:t>
      </w:r>
    </w:p>
    <w:p w:rsidR="00F824E2" w:rsidRDefault="00F824E2">
      <w:pPr>
        <w:widowControl w:val="0"/>
        <w:ind w:firstLine="540"/>
        <w:jc w:val="both"/>
        <w:rPr>
          <w:rFonts w:ascii="Times New Roman" w:hAnsi="Times New Roman"/>
        </w:rPr>
      </w:pPr>
    </w:p>
    <w:p w:rsidR="00F824E2" w:rsidRDefault="00076525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2.3. Выплаты стимулирующего характера</w:t>
      </w:r>
    </w:p>
    <w:p w:rsidR="00F824E2" w:rsidRDefault="00F824E2">
      <w:pPr>
        <w:widowControl w:val="0"/>
        <w:ind w:firstLine="540"/>
        <w:jc w:val="both"/>
        <w:rPr>
          <w:rFonts w:ascii="Times New Roman" w:hAnsi="Times New Roman"/>
        </w:rPr>
      </w:pP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2.3.1. Работникам устанавливаются следующие выплаты стимулирующего характера:</w:t>
      </w:r>
    </w:p>
    <w:p w:rsidR="00F824E2" w:rsidRDefault="00076525">
      <w:pPr>
        <w:widowControl w:val="0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интенсивность и высокие результаты работы; 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F5F94">
        <w:rPr>
          <w:rFonts w:ascii="Times New Roman" w:hAnsi="Times New Roman"/>
        </w:rPr>
        <w:t>за стаж непрерывной работы за выслугу лет;</w:t>
      </w:r>
    </w:p>
    <w:p w:rsidR="00FD2016" w:rsidRDefault="00FD2016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премиальные выплаты по итогам работы;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D2016">
        <w:rPr>
          <w:rFonts w:ascii="Times New Roman" w:hAnsi="Times New Roman"/>
        </w:rPr>
        <w:t>за качество выполняемых работ;</w:t>
      </w:r>
    </w:p>
    <w:p w:rsidR="00FD2016" w:rsidRDefault="00FD2016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участие в выполнении непредвиденных, особо важных и ответственных работ, важных мероприятий.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2.3.2. При установлении выплаты за интенсивность и высокие результаты </w:t>
      </w:r>
      <w:r w:rsidR="00163131">
        <w:rPr>
          <w:rFonts w:ascii="Times New Roman" w:hAnsi="Times New Roman"/>
        </w:rPr>
        <w:t>работы учитывается</w:t>
      </w:r>
      <w:r>
        <w:rPr>
          <w:rFonts w:ascii="Times New Roman" w:hAnsi="Times New Roman"/>
        </w:rPr>
        <w:t>: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сложность, интенсивность и напряженность работы;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успешное, добросовестное и качественное исполнение должностных обязанностей;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профессионализм и оперативность при выполнении трудовых функций;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выплаты может устанавливаться как в абсолютном, так и в процентном отношении к окладу (должностному окладу), ставке заработной платы.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Максимальным размером выплата за интенсивность и высокие результаты работы не ограничена.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2.3.3. Выплата за </w:t>
      </w:r>
      <w:r w:rsidR="00163131">
        <w:rPr>
          <w:rFonts w:ascii="Times New Roman" w:hAnsi="Times New Roman"/>
        </w:rPr>
        <w:t xml:space="preserve">стаж непрерывной работы за </w:t>
      </w:r>
      <w:r>
        <w:rPr>
          <w:rFonts w:ascii="Times New Roman" w:hAnsi="Times New Roman"/>
        </w:rPr>
        <w:t>выслу</w:t>
      </w:r>
      <w:r w:rsidR="00163131">
        <w:rPr>
          <w:rFonts w:ascii="Times New Roman" w:hAnsi="Times New Roman"/>
        </w:rPr>
        <w:t>гу лет устанавливается к должностному окладу</w:t>
      </w:r>
      <w:r>
        <w:rPr>
          <w:rFonts w:ascii="Times New Roman" w:hAnsi="Times New Roman"/>
        </w:rPr>
        <w:t>, ставке заработной платы всем работникам в зависимости от общего трудового стажа в следующих размерах: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</w:t>
      </w:r>
      <w:r w:rsidR="00991812">
        <w:rPr>
          <w:rFonts w:ascii="Times New Roman" w:hAnsi="Times New Roman"/>
        </w:rPr>
        <w:t xml:space="preserve">общем трудовом стаже      </w:t>
      </w:r>
      <w:proofErr w:type="gramStart"/>
      <w:r w:rsidR="00991812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 (</w:t>
      </w:r>
      <w:proofErr w:type="gramEnd"/>
      <w:r>
        <w:rPr>
          <w:rFonts w:ascii="Times New Roman" w:hAnsi="Times New Roman"/>
        </w:rPr>
        <w:t>%)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1 года до 3лет включительно - 10;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от 3 лет до 8 лет включительно -     15;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8 лет до 15 лет включительно -   20;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15 лет до 20 лет включительно -  25;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свыше 20 лет - 30.</w:t>
      </w:r>
    </w:p>
    <w:p w:rsidR="00F824E2" w:rsidRDefault="00076525" w:rsidP="00163131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2.3.4. </w:t>
      </w:r>
      <w:r w:rsidR="00163131">
        <w:rPr>
          <w:rFonts w:ascii="Times New Roman" w:hAnsi="Times New Roman"/>
        </w:rPr>
        <w:t xml:space="preserve">Премиальные выплаты по итогам работы устанавливаются за месяц (за квартал), в связи с юбилейными и праздничными датами, профессиональными праздниками при условии успешного и добросовестного исполнения работником своих обязанностей, с учетом личного вклада работника. </w:t>
      </w:r>
    </w:p>
    <w:p w:rsidR="00163131" w:rsidRDefault="00163131" w:rsidP="00163131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2.3.5. При установлении выплаты за качество выполняемых работ учитываются:</w:t>
      </w:r>
    </w:p>
    <w:p w:rsidR="00163131" w:rsidRDefault="00163131" w:rsidP="00163131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качественная подготовка и проведение мероприятий, связанных с деятельностью работы коллектива;</w:t>
      </w:r>
    </w:p>
    <w:p w:rsidR="00163131" w:rsidRDefault="00163131" w:rsidP="00163131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качественная подготовка и своевременная сдача отчетной документации;</w:t>
      </w:r>
    </w:p>
    <w:p w:rsidR="00163131" w:rsidRDefault="00163131" w:rsidP="00163131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соблюдение сроков исполнения работ.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</w:t>
      </w:r>
      <w:r w:rsidR="0016313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Размеры и критерии выплат стимулирующего характера устанавливаются приказами </w:t>
      </w:r>
      <w:r w:rsidR="00C53237">
        <w:rPr>
          <w:rFonts w:ascii="Times New Roman" w:hAnsi="Times New Roman"/>
        </w:rPr>
        <w:t>руководителя</w:t>
      </w:r>
      <w:r>
        <w:rPr>
          <w:rFonts w:ascii="Times New Roman" w:hAnsi="Times New Roman"/>
        </w:rPr>
        <w:t xml:space="preserve"> Учреждения.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</w:t>
      </w:r>
      <w:r w:rsidR="00163131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Выплаты стимулирующего характера производятся в пределах средств фонда оплаты труда, предусмотренных в </w:t>
      </w:r>
      <w:r w:rsidR="00163131">
        <w:rPr>
          <w:rFonts w:ascii="Times New Roman" w:hAnsi="Times New Roman"/>
        </w:rPr>
        <w:t>плане финансово- хозяйственной деятельности учреждения</w:t>
      </w:r>
      <w:r>
        <w:rPr>
          <w:rFonts w:ascii="Times New Roman" w:hAnsi="Times New Roman"/>
        </w:rPr>
        <w:t>, а также за счет средств от предпринимательской и иной приносящей доход деятельности.</w:t>
      </w:r>
    </w:p>
    <w:p w:rsidR="00F824E2" w:rsidRDefault="00F824E2">
      <w:pPr>
        <w:widowControl w:val="0"/>
        <w:ind w:firstLine="540"/>
        <w:jc w:val="both"/>
        <w:rPr>
          <w:rFonts w:ascii="Times New Roman" w:hAnsi="Times New Roman"/>
        </w:rPr>
      </w:pP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III. УСЛОВИЯ ОПЛАТЫ ТРУДА РУКОВОДИТЕЛЯ УЧРЕЖДЕНИЯ,</w:t>
      </w:r>
    </w:p>
    <w:p w:rsidR="00F824E2" w:rsidRDefault="0007652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ЕГО ЗАМЕСТИТЕЛЯ И ГЛАВНОГО БУХГАЛТЕРА</w:t>
      </w:r>
    </w:p>
    <w:p w:rsidR="00C53237" w:rsidRDefault="00C53237">
      <w:pPr>
        <w:jc w:val="center"/>
        <w:rPr>
          <w:rFonts w:ascii="Times New Roman" w:hAnsi="Times New Roman"/>
        </w:rPr>
      </w:pPr>
    </w:p>
    <w:p w:rsidR="00C53237" w:rsidRPr="00EC58D5" w:rsidRDefault="00C53237" w:rsidP="00EC58D5">
      <w:pPr>
        <w:widowControl w:val="0"/>
        <w:ind w:firstLine="567"/>
        <w:jc w:val="both"/>
        <w:outlineLvl w:val="2"/>
        <w:rPr>
          <w:rFonts w:ascii="Times New Roman" w:hAnsi="Times New Roman"/>
        </w:rPr>
      </w:pPr>
      <w:r w:rsidRPr="00EC58D5">
        <w:rPr>
          <w:rFonts w:ascii="Times New Roman" w:hAnsi="Times New Roman"/>
        </w:rPr>
        <w:t xml:space="preserve">3.1. Условия оплаты труда руководителя учреждения определяются трудовым договором, заключаемым в соответствии с типовой </w:t>
      </w:r>
      <w:hyperlink r:id="rId8" w:history="1">
        <w:r w:rsidRPr="00EC58D5">
          <w:rPr>
            <w:rFonts w:ascii="Times New Roman" w:hAnsi="Times New Roman"/>
          </w:rPr>
          <w:t>формой</w:t>
        </w:r>
      </w:hyperlink>
      <w:r w:rsidRPr="00EC58D5">
        <w:rPr>
          <w:rFonts w:ascii="Times New Roman" w:hAnsi="Times New Roman"/>
        </w:rPr>
        <w:t xml:space="preserve"> трудового договора с руководителем учреждения, утвержденной постановлением Правительства Российской Федерации от 12 апреля 2013 г. </w:t>
      </w:r>
      <w:r w:rsidR="00EC58D5">
        <w:rPr>
          <w:rFonts w:ascii="Times New Roman" w:hAnsi="Times New Roman"/>
        </w:rPr>
        <w:t>№</w:t>
      </w:r>
      <w:r w:rsidRPr="00EC58D5">
        <w:rPr>
          <w:rFonts w:ascii="Times New Roman" w:hAnsi="Times New Roman"/>
        </w:rPr>
        <w:t xml:space="preserve"> 329.</w:t>
      </w:r>
    </w:p>
    <w:p w:rsidR="00C53237" w:rsidRPr="00EC58D5" w:rsidRDefault="00C53237" w:rsidP="00EC58D5">
      <w:pPr>
        <w:widowControl w:val="0"/>
        <w:ind w:firstLine="567"/>
        <w:jc w:val="both"/>
        <w:outlineLvl w:val="2"/>
        <w:rPr>
          <w:rFonts w:ascii="Times New Roman" w:hAnsi="Times New Roman"/>
        </w:rPr>
      </w:pPr>
      <w:r w:rsidRPr="00EC58D5">
        <w:rPr>
          <w:rFonts w:ascii="Times New Roman" w:hAnsi="Times New Roman"/>
        </w:rPr>
        <w:t>3.2. Размер должностного оклада руководителя учреждения определяется учредителем в зависимости от сложности труда, в том числе с учетом масштаба управления, особенностей деятельности и значимости учреждения, и отражается в трудовом договоре либо в дополнительном соглашении к трудовому договору с руководителем учреждения.</w:t>
      </w:r>
    </w:p>
    <w:p w:rsidR="00C53237" w:rsidRPr="00EC58D5" w:rsidRDefault="00C53237" w:rsidP="00EC58D5">
      <w:pPr>
        <w:widowControl w:val="0"/>
        <w:ind w:firstLine="567"/>
        <w:jc w:val="both"/>
        <w:outlineLvl w:val="2"/>
        <w:rPr>
          <w:rFonts w:ascii="Times New Roman" w:hAnsi="Times New Roman"/>
        </w:rPr>
      </w:pPr>
      <w:r w:rsidRPr="00EC58D5">
        <w:rPr>
          <w:rFonts w:ascii="Times New Roman" w:hAnsi="Times New Roman"/>
        </w:rPr>
        <w:t xml:space="preserve">3.3. Руководитель учреждения может работать по совместительству в другом учреждении только при наличии письменного разрешения учредителя, осуществляющего координацию деятельности учреждения в соответствии с нормативно-правовыми актами. </w:t>
      </w:r>
    </w:p>
    <w:p w:rsidR="00C53237" w:rsidRPr="00EC58D5" w:rsidRDefault="00C53237" w:rsidP="00EC58D5">
      <w:pPr>
        <w:widowControl w:val="0"/>
        <w:ind w:firstLine="567"/>
        <w:jc w:val="both"/>
        <w:outlineLvl w:val="2"/>
        <w:rPr>
          <w:rFonts w:ascii="Times New Roman" w:hAnsi="Times New Roman"/>
        </w:rPr>
      </w:pPr>
      <w:r w:rsidRPr="00EC58D5">
        <w:rPr>
          <w:rFonts w:ascii="Times New Roman" w:hAnsi="Times New Roman"/>
        </w:rPr>
        <w:t xml:space="preserve">3.4. </w:t>
      </w:r>
      <w:r w:rsidR="005B7388" w:rsidRPr="00EC58D5">
        <w:rPr>
          <w:rFonts w:ascii="Times New Roman" w:hAnsi="Times New Roman"/>
        </w:rPr>
        <w:t xml:space="preserve">Должностные оклады заместителя руководителя и главного бухгалтера учреждения устанавливаются на 10 - 30% ниже должностного оклада руководителя </w:t>
      </w:r>
      <w:r w:rsidR="00EC58D5">
        <w:rPr>
          <w:rFonts w:ascii="Times New Roman" w:hAnsi="Times New Roman"/>
        </w:rPr>
        <w:t>у</w:t>
      </w:r>
      <w:r w:rsidR="005B7388" w:rsidRPr="00EC58D5">
        <w:rPr>
          <w:rFonts w:ascii="Times New Roman" w:hAnsi="Times New Roman"/>
        </w:rPr>
        <w:t>чреждения.</w:t>
      </w:r>
    </w:p>
    <w:p w:rsidR="00ED1DC5" w:rsidRDefault="00C53237" w:rsidP="00ED1DC5">
      <w:pPr>
        <w:widowControl w:val="0"/>
        <w:ind w:firstLine="567"/>
        <w:jc w:val="both"/>
        <w:outlineLvl w:val="2"/>
        <w:rPr>
          <w:rFonts w:ascii="Times New Roman" w:hAnsi="Times New Roman"/>
        </w:rPr>
      </w:pPr>
      <w:r w:rsidRPr="00EC58D5">
        <w:rPr>
          <w:rFonts w:ascii="Times New Roman" w:hAnsi="Times New Roman"/>
        </w:rPr>
        <w:t>3.5. Руководителю учреждения устанавливаются следующие виды выплат стимулирующего характера</w:t>
      </w:r>
      <w:r w:rsidR="00ED1DC5" w:rsidRPr="00ED1DC5">
        <w:t xml:space="preserve"> </w:t>
      </w:r>
      <w:r w:rsidR="00ED1DC5" w:rsidRPr="00ED1DC5">
        <w:rPr>
          <w:rFonts w:ascii="Times New Roman" w:hAnsi="Times New Roman"/>
        </w:rPr>
        <w:t>достижение показателей государственного задания на выполнение работ (оказание государственных услуг).</w:t>
      </w:r>
    </w:p>
    <w:p w:rsidR="00ED1DC5" w:rsidRPr="00ED1DC5" w:rsidRDefault="005B7388" w:rsidP="00ED1DC5">
      <w:pPr>
        <w:widowControl w:val="0"/>
        <w:ind w:firstLine="567"/>
        <w:jc w:val="both"/>
        <w:outlineLvl w:val="2"/>
        <w:rPr>
          <w:rFonts w:ascii="Times New Roman" w:hAnsi="Times New Roman"/>
        </w:rPr>
      </w:pPr>
      <w:r w:rsidRPr="00EC58D5">
        <w:rPr>
          <w:rFonts w:ascii="Times New Roman" w:hAnsi="Times New Roman"/>
        </w:rPr>
        <w:t>3.6.</w:t>
      </w:r>
      <w:r w:rsidR="00C53237" w:rsidRPr="00EC58D5">
        <w:rPr>
          <w:rFonts w:ascii="Times New Roman" w:hAnsi="Times New Roman"/>
        </w:rPr>
        <w:t xml:space="preserve"> </w:t>
      </w:r>
      <w:r w:rsidR="00ED1DC5" w:rsidRPr="00ED1DC5">
        <w:rPr>
          <w:rFonts w:ascii="Times New Roman" w:hAnsi="Times New Roman"/>
        </w:rPr>
        <w:t>Выплаты стимулирующего характера руководителю учреждения осуществляются по решению учредителя по результатам достижения показателей эффективности деятельности учреждения и работы руководителя за соответствующий период.</w:t>
      </w:r>
    </w:p>
    <w:p w:rsidR="00C53237" w:rsidRPr="00EC58D5" w:rsidRDefault="005B7388" w:rsidP="00EC58D5">
      <w:pPr>
        <w:widowControl w:val="0"/>
        <w:ind w:firstLine="567"/>
        <w:jc w:val="both"/>
        <w:outlineLvl w:val="2"/>
        <w:rPr>
          <w:rFonts w:ascii="Times New Roman" w:hAnsi="Times New Roman"/>
        </w:rPr>
      </w:pPr>
      <w:r w:rsidRPr="00EC58D5">
        <w:rPr>
          <w:rFonts w:ascii="Times New Roman" w:hAnsi="Times New Roman"/>
        </w:rPr>
        <w:t>3.7.</w:t>
      </w:r>
      <w:r w:rsidR="00C53237" w:rsidRPr="00EC58D5">
        <w:rPr>
          <w:rFonts w:ascii="Times New Roman" w:hAnsi="Times New Roman"/>
        </w:rPr>
        <w:t xml:space="preserve"> Премиальные выплаты по итогам работы осуществляются руководителю учреждения по решению учредителя с учетом достижения показателей муниципального задания на оказание муниципальных услуг (выполнения работ), а также иных показателей эффективности деятельности учреждения и </w:t>
      </w:r>
      <w:r w:rsidR="00ED1DC5">
        <w:rPr>
          <w:rFonts w:ascii="Times New Roman" w:hAnsi="Times New Roman"/>
        </w:rPr>
        <w:t>его</w:t>
      </w:r>
      <w:r w:rsidR="00C53237" w:rsidRPr="00EC58D5">
        <w:rPr>
          <w:rFonts w:ascii="Times New Roman" w:hAnsi="Times New Roman"/>
        </w:rPr>
        <w:t xml:space="preserve"> руководителей.</w:t>
      </w:r>
    </w:p>
    <w:p w:rsidR="00C53237" w:rsidRPr="00EC58D5" w:rsidRDefault="00EC58D5" w:rsidP="00EC58D5">
      <w:pPr>
        <w:widowControl w:val="0"/>
        <w:ind w:firstLine="567"/>
        <w:jc w:val="both"/>
        <w:outlineLvl w:val="2"/>
        <w:rPr>
          <w:rFonts w:ascii="Times New Roman" w:hAnsi="Times New Roman"/>
        </w:rPr>
      </w:pPr>
      <w:r w:rsidRPr="00EC58D5">
        <w:rPr>
          <w:rFonts w:ascii="Times New Roman" w:hAnsi="Times New Roman"/>
        </w:rPr>
        <w:t xml:space="preserve">3.8. </w:t>
      </w:r>
      <w:r w:rsidR="00C53237" w:rsidRPr="00EC58D5">
        <w:rPr>
          <w:rFonts w:ascii="Times New Roman" w:hAnsi="Times New Roman"/>
        </w:rPr>
        <w:t xml:space="preserve">Заместитель </w:t>
      </w:r>
      <w:r w:rsidRPr="00EC58D5">
        <w:rPr>
          <w:rFonts w:ascii="Times New Roman" w:hAnsi="Times New Roman"/>
        </w:rPr>
        <w:t>руководителя</w:t>
      </w:r>
      <w:r w:rsidR="00C53237" w:rsidRPr="00EC58D5">
        <w:rPr>
          <w:rFonts w:ascii="Times New Roman" w:hAnsi="Times New Roman"/>
        </w:rPr>
        <w:t xml:space="preserve"> учреждения и главный бухгалтер имеют право на получение выплат стимулирующего </w:t>
      </w:r>
      <w:r w:rsidRPr="00EC58D5">
        <w:rPr>
          <w:rFonts w:ascii="Times New Roman" w:hAnsi="Times New Roman"/>
        </w:rPr>
        <w:t xml:space="preserve">и компенсационного характера </w:t>
      </w:r>
      <w:r w:rsidR="00C53237" w:rsidRPr="00EC58D5">
        <w:rPr>
          <w:rFonts w:ascii="Times New Roman" w:hAnsi="Times New Roman"/>
        </w:rPr>
        <w:t xml:space="preserve">в соответствии с </w:t>
      </w:r>
      <w:r w:rsidRPr="00EC58D5">
        <w:rPr>
          <w:rFonts w:ascii="Times New Roman" w:hAnsi="Times New Roman"/>
        </w:rPr>
        <w:t xml:space="preserve">п.2.2 и 2.3 </w:t>
      </w:r>
      <w:r w:rsidR="00C53237" w:rsidRPr="00EC58D5">
        <w:rPr>
          <w:rFonts w:ascii="Times New Roman" w:hAnsi="Times New Roman"/>
        </w:rPr>
        <w:t>настоящего положения в зависимости от условий труда.</w:t>
      </w:r>
    </w:p>
    <w:p w:rsidR="00F824E2" w:rsidRDefault="00EC58D5" w:rsidP="00EC58D5">
      <w:pPr>
        <w:widowControl w:val="0"/>
        <w:ind w:firstLine="567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3.9</w:t>
      </w:r>
      <w:r w:rsidR="00076525">
        <w:rPr>
          <w:rFonts w:ascii="Times New Roman" w:hAnsi="Times New Roman"/>
        </w:rPr>
        <w:t xml:space="preserve">. Выплаты стимулирующего характера производятся в пределах средств фонда оплаты труда, предусмотренных </w:t>
      </w:r>
      <w:r w:rsidR="007E200F">
        <w:rPr>
          <w:rFonts w:ascii="Times New Roman" w:hAnsi="Times New Roman"/>
        </w:rPr>
        <w:t>в плане финансово-хозяйственной деятельности учреждения</w:t>
      </w:r>
      <w:r w:rsidR="00076525">
        <w:rPr>
          <w:rFonts w:ascii="Times New Roman" w:hAnsi="Times New Roman"/>
        </w:rPr>
        <w:t>, а также за счет средств от предпринимательской и иной приносящей доход деятельности.</w:t>
      </w:r>
    </w:p>
    <w:p w:rsidR="00F824E2" w:rsidRDefault="00F824E2">
      <w:pPr>
        <w:widowControl w:val="0"/>
        <w:ind w:firstLine="540"/>
        <w:jc w:val="both"/>
        <w:rPr>
          <w:rFonts w:ascii="Times New Roman" w:hAnsi="Times New Roman"/>
        </w:rPr>
      </w:pPr>
    </w:p>
    <w:p w:rsidR="007E200F" w:rsidRPr="007E200F" w:rsidRDefault="00195F34" w:rsidP="007E200F">
      <w:pPr>
        <w:widowControl w:val="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IV </w:t>
      </w:r>
      <w:proofErr w:type="gramStart"/>
      <w:r>
        <w:rPr>
          <w:rFonts w:ascii="Times New Roman" w:hAnsi="Times New Roman"/>
        </w:rPr>
        <w:t>Другие</w:t>
      </w:r>
      <w:proofErr w:type="gramEnd"/>
      <w:r w:rsidR="007E200F" w:rsidRPr="007E200F">
        <w:rPr>
          <w:rFonts w:ascii="Times New Roman" w:hAnsi="Times New Roman"/>
        </w:rPr>
        <w:t xml:space="preserve"> вопросы оплаты труда</w:t>
      </w:r>
    </w:p>
    <w:p w:rsidR="007E200F" w:rsidRPr="007E200F" w:rsidRDefault="007E200F" w:rsidP="007E200F">
      <w:pPr>
        <w:widowControl w:val="0"/>
        <w:jc w:val="center"/>
        <w:outlineLvl w:val="2"/>
        <w:rPr>
          <w:rFonts w:ascii="Times New Roman" w:hAnsi="Times New Roman"/>
        </w:rPr>
      </w:pPr>
    </w:p>
    <w:p w:rsidR="007E200F" w:rsidRPr="007E200F" w:rsidRDefault="007E200F" w:rsidP="007E200F">
      <w:pPr>
        <w:widowControl w:val="0"/>
        <w:ind w:firstLine="567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7E200F">
        <w:rPr>
          <w:rFonts w:ascii="Times New Roman" w:hAnsi="Times New Roman"/>
        </w:rPr>
        <w:t>1. В пределах средств фонда оплаты труда по личному заявлению работника</w:t>
      </w:r>
      <w:r w:rsidR="00195F34">
        <w:rPr>
          <w:rFonts w:ascii="Times New Roman" w:hAnsi="Times New Roman"/>
        </w:rPr>
        <w:t>,</w:t>
      </w:r>
      <w:r w:rsidR="00195F34" w:rsidRPr="00195F34">
        <w:t xml:space="preserve"> </w:t>
      </w:r>
      <w:r w:rsidR="00195F34" w:rsidRPr="00195F34">
        <w:rPr>
          <w:rFonts w:ascii="Times New Roman" w:hAnsi="Times New Roman"/>
        </w:rPr>
        <w:t>руководителя Учреждения, заместителя руководителя и главного бухгалтера</w:t>
      </w:r>
      <w:r w:rsidRPr="00195F34">
        <w:rPr>
          <w:rFonts w:ascii="Times New Roman" w:hAnsi="Times New Roman"/>
        </w:rPr>
        <w:t xml:space="preserve"> </w:t>
      </w:r>
      <w:r w:rsidRPr="007E200F">
        <w:rPr>
          <w:rFonts w:ascii="Times New Roman" w:hAnsi="Times New Roman"/>
        </w:rPr>
        <w:t>может быть оказана материальная помощь.</w:t>
      </w:r>
    </w:p>
    <w:p w:rsidR="007E200F" w:rsidRPr="007E200F" w:rsidRDefault="007E200F" w:rsidP="007E200F">
      <w:pPr>
        <w:widowControl w:val="0"/>
        <w:ind w:firstLine="567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7E200F">
        <w:rPr>
          <w:rFonts w:ascii="Times New Roman" w:hAnsi="Times New Roman"/>
        </w:rPr>
        <w:t>2. В пределах средств фонда оплаты труда работникам</w:t>
      </w:r>
      <w:r w:rsidR="00195F34">
        <w:rPr>
          <w:rFonts w:ascii="Times New Roman" w:hAnsi="Times New Roman"/>
        </w:rPr>
        <w:t>,</w:t>
      </w:r>
      <w:r w:rsidRPr="007E200F">
        <w:rPr>
          <w:rFonts w:ascii="Times New Roman" w:hAnsi="Times New Roman"/>
        </w:rPr>
        <w:t xml:space="preserve"> </w:t>
      </w:r>
      <w:r w:rsidR="00195F34" w:rsidRPr="00195F34">
        <w:rPr>
          <w:rFonts w:ascii="Times New Roman" w:hAnsi="Times New Roman"/>
        </w:rPr>
        <w:t>руководител</w:t>
      </w:r>
      <w:r w:rsidR="00195F34">
        <w:rPr>
          <w:rFonts w:ascii="Times New Roman" w:hAnsi="Times New Roman"/>
        </w:rPr>
        <w:t>ю</w:t>
      </w:r>
      <w:r w:rsidR="00195F34" w:rsidRPr="00195F34">
        <w:rPr>
          <w:rFonts w:ascii="Times New Roman" w:hAnsi="Times New Roman"/>
        </w:rPr>
        <w:t xml:space="preserve"> Учреждения, заместител</w:t>
      </w:r>
      <w:r w:rsidR="00195F34">
        <w:rPr>
          <w:rFonts w:ascii="Times New Roman" w:hAnsi="Times New Roman"/>
        </w:rPr>
        <w:t>ю</w:t>
      </w:r>
      <w:r w:rsidR="00195F34" w:rsidRPr="00195F34">
        <w:rPr>
          <w:rFonts w:ascii="Times New Roman" w:hAnsi="Times New Roman"/>
        </w:rPr>
        <w:t xml:space="preserve"> руководителя и главно</w:t>
      </w:r>
      <w:r w:rsidR="00195F34">
        <w:rPr>
          <w:rFonts w:ascii="Times New Roman" w:hAnsi="Times New Roman"/>
        </w:rPr>
        <w:t>му</w:t>
      </w:r>
      <w:r w:rsidR="00195F34" w:rsidRPr="00195F34">
        <w:rPr>
          <w:rFonts w:ascii="Times New Roman" w:hAnsi="Times New Roman"/>
        </w:rPr>
        <w:t xml:space="preserve"> бухгалтер</w:t>
      </w:r>
      <w:r w:rsidR="00195F34">
        <w:rPr>
          <w:rFonts w:ascii="Times New Roman" w:hAnsi="Times New Roman"/>
        </w:rPr>
        <w:t>у</w:t>
      </w:r>
      <w:r w:rsidR="00195F34" w:rsidRPr="00195F34">
        <w:rPr>
          <w:rFonts w:ascii="Times New Roman" w:hAnsi="Times New Roman"/>
        </w:rPr>
        <w:t xml:space="preserve"> </w:t>
      </w:r>
      <w:r w:rsidRPr="007E200F">
        <w:rPr>
          <w:rFonts w:ascii="Times New Roman" w:hAnsi="Times New Roman"/>
        </w:rPr>
        <w:t>может быть оказана материальная помощь в связи с рождением ребенка, заключением брака, смертью близкого родственника (родители, муж, жена, дети) либо смертью самого работника (по заявлению близкого родственника), при исполнении юбилейных дат (50 и каждые последующие 5 лет) и в других случаях.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195F3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Размер материальной помощи </w:t>
      </w:r>
      <w:r w:rsidR="00C53237">
        <w:rPr>
          <w:rFonts w:ascii="Times New Roman" w:hAnsi="Times New Roman"/>
        </w:rPr>
        <w:t>руководител</w:t>
      </w:r>
      <w:r w:rsidR="00EC58D5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Учреждения определяются на основании распоряжения главы местного самоуправления Большеболдинского муниципального округа Нижегородской области.</w:t>
      </w:r>
    </w:p>
    <w:p w:rsidR="00F824E2" w:rsidRDefault="00076525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195F34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Решение об оказании материальной </w:t>
      </w:r>
      <w:r w:rsidR="007E200F">
        <w:rPr>
          <w:rFonts w:ascii="Times New Roman" w:hAnsi="Times New Roman"/>
        </w:rPr>
        <w:t>помощи</w:t>
      </w:r>
      <w:r w:rsidR="00195F34">
        <w:rPr>
          <w:rFonts w:ascii="Times New Roman" w:hAnsi="Times New Roman"/>
        </w:rPr>
        <w:t xml:space="preserve"> работнику, </w:t>
      </w:r>
      <w:r>
        <w:rPr>
          <w:rFonts w:ascii="Times New Roman" w:hAnsi="Times New Roman"/>
        </w:rPr>
        <w:t xml:space="preserve">заместителю </w:t>
      </w:r>
      <w:r w:rsidR="00C53237">
        <w:rPr>
          <w:rFonts w:ascii="Times New Roman" w:hAnsi="Times New Roman"/>
        </w:rPr>
        <w:t>руководител</w:t>
      </w:r>
      <w:r w:rsidR="00EC58D5">
        <w:rPr>
          <w:rFonts w:ascii="Times New Roman" w:hAnsi="Times New Roman"/>
        </w:rPr>
        <w:t>я</w:t>
      </w:r>
      <w:r w:rsidR="007E200F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главному бухгалтеру Учреждения и ее конкретных размерах принимает </w:t>
      </w:r>
      <w:r w:rsidR="00C53237">
        <w:rPr>
          <w:rFonts w:ascii="Times New Roman" w:hAnsi="Times New Roman"/>
        </w:rPr>
        <w:t>руководитель</w:t>
      </w:r>
      <w:r>
        <w:rPr>
          <w:rFonts w:ascii="Times New Roman" w:hAnsi="Times New Roman"/>
        </w:rPr>
        <w:t xml:space="preserve"> Учреждения.</w:t>
      </w:r>
    </w:p>
    <w:p w:rsidR="00F824E2" w:rsidRDefault="00076525" w:rsidP="00C916F9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195F3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Индексация заработной платы </w:t>
      </w:r>
      <w:r w:rsidR="00195F34">
        <w:rPr>
          <w:rFonts w:ascii="Times New Roman" w:hAnsi="Times New Roman"/>
        </w:rPr>
        <w:t xml:space="preserve">работников, </w:t>
      </w:r>
      <w:r w:rsidR="00C53237">
        <w:rPr>
          <w:rFonts w:ascii="Times New Roman" w:hAnsi="Times New Roman"/>
        </w:rPr>
        <w:t>руководител</w:t>
      </w:r>
      <w:r w:rsidR="00EC58D5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Учреждения, заместителя </w:t>
      </w:r>
      <w:r w:rsidR="00C53237">
        <w:rPr>
          <w:rFonts w:ascii="Times New Roman" w:hAnsi="Times New Roman"/>
        </w:rPr>
        <w:t>руководител</w:t>
      </w:r>
      <w:r w:rsidR="00EC58D5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и главного бухгалтера производится </w:t>
      </w:r>
      <w:r w:rsidR="007E200F"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 w:rsidR="007E200F" w:rsidRPr="007E200F">
        <w:rPr>
          <w:rFonts w:ascii="Times New Roman" w:hAnsi="Times New Roman"/>
        </w:rPr>
        <w:t xml:space="preserve">формировании бюджета муниципального округа на </w:t>
      </w:r>
      <w:r w:rsidR="00195F34">
        <w:rPr>
          <w:rFonts w:ascii="Times New Roman" w:hAnsi="Times New Roman"/>
        </w:rPr>
        <w:t>текущий</w:t>
      </w:r>
      <w:r w:rsidR="007E200F" w:rsidRPr="007E200F">
        <w:rPr>
          <w:rFonts w:ascii="Times New Roman" w:hAnsi="Times New Roman"/>
        </w:rPr>
        <w:t xml:space="preserve"> финансовый год </w:t>
      </w:r>
      <w:r w:rsidR="00F828B8">
        <w:rPr>
          <w:rFonts w:ascii="Times New Roman" w:hAnsi="Times New Roman"/>
        </w:rPr>
        <w:t xml:space="preserve">в </w:t>
      </w:r>
      <w:r w:rsidR="007E200F" w:rsidRPr="007E200F">
        <w:rPr>
          <w:rFonts w:ascii="Times New Roman" w:hAnsi="Times New Roman"/>
        </w:rPr>
        <w:t>течении финансового года по решению администрации Большеболдинского муниципального округа Нижегородской области</w:t>
      </w:r>
      <w:r w:rsidR="007E200F">
        <w:rPr>
          <w:rFonts w:ascii="Times New Roman" w:hAnsi="Times New Roman"/>
        </w:rPr>
        <w:t>.</w:t>
      </w:r>
    </w:p>
    <w:sectPr w:rsidR="00F824E2">
      <w:pgSz w:w="11907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17F88"/>
    <w:multiLevelType w:val="multilevel"/>
    <w:tmpl w:val="B87E428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4A84EA4"/>
    <w:multiLevelType w:val="multilevel"/>
    <w:tmpl w:val="7D687D3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79E5C9D"/>
    <w:multiLevelType w:val="multilevel"/>
    <w:tmpl w:val="78DAA8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9D602AC"/>
    <w:multiLevelType w:val="multilevel"/>
    <w:tmpl w:val="837A3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E2"/>
    <w:rsid w:val="00076525"/>
    <w:rsid w:val="00105060"/>
    <w:rsid w:val="00112519"/>
    <w:rsid w:val="00163131"/>
    <w:rsid w:val="00184BFD"/>
    <w:rsid w:val="00195F34"/>
    <w:rsid w:val="001E275E"/>
    <w:rsid w:val="00202C97"/>
    <w:rsid w:val="002772FC"/>
    <w:rsid w:val="002C597A"/>
    <w:rsid w:val="0044785E"/>
    <w:rsid w:val="004B0975"/>
    <w:rsid w:val="005373A1"/>
    <w:rsid w:val="005B7388"/>
    <w:rsid w:val="005F5F94"/>
    <w:rsid w:val="00764037"/>
    <w:rsid w:val="007E200F"/>
    <w:rsid w:val="007E4DBE"/>
    <w:rsid w:val="00875B66"/>
    <w:rsid w:val="008A07EF"/>
    <w:rsid w:val="0092137E"/>
    <w:rsid w:val="00991812"/>
    <w:rsid w:val="009D38F0"/>
    <w:rsid w:val="00A724CB"/>
    <w:rsid w:val="00AE7780"/>
    <w:rsid w:val="00AF037C"/>
    <w:rsid w:val="00B350A8"/>
    <w:rsid w:val="00BD0F72"/>
    <w:rsid w:val="00C06BDE"/>
    <w:rsid w:val="00C53237"/>
    <w:rsid w:val="00C916F9"/>
    <w:rsid w:val="00D3260F"/>
    <w:rsid w:val="00E509F8"/>
    <w:rsid w:val="00E9154D"/>
    <w:rsid w:val="00EC58D5"/>
    <w:rsid w:val="00ED1DC5"/>
    <w:rsid w:val="00F824E2"/>
    <w:rsid w:val="00F828B8"/>
    <w:rsid w:val="00FD2016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CEAC"/>
  <w15:docId w15:val="{E40860C8-8DE9-4D72-B3E3-3C679A32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b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3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3">
    <w:name w:val="Основной шрифт абзаца2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31">
    <w:name w:val="Body Text 3"/>
    <w:basedOn w:val="a"/>
    <w:link w:val="32"/>
    <w:pPr>
      <w:jc w:val="both"/>
    </w:pPr>
    <w:rPr>
      <w:sz w:val="22"/>
    </w:rPr>
  </w:style>
  <w:style w:type="character" w:customStyle="1" w:styleId="32">
    <w:name w:val="Основной текст 3 Знак"/>
    <w:basedOn w:val="1"/>
    <w:link w:val="31"/>
    <w:rPr>
      <w:rFonts w:ascii="Arial" w:hAnsi="Arial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Courier New" w:hAnsi="Courier New"/>
      <w:sz w:val="22"/>
    </w:rPr>
  </w:style>
  <w:style w:type="character" w:customStyle="1" w:styleId="ConsPlusNormal0">
    <w:name w:val="ConsPlusNormal"/>
    <w:link w:val="ConsPlusNormal"/>
    <w:rPr>
      <w:rFonts w:ascii="Courier New" w:hAnsi="Courier New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b/>
      <w:sz w:val="72"/>
    </w:rPr>
  </w:style>
  <w:style w:type="paragraph" w:customStyle="1" w:styleId="16">
    <w:name w:val="Обычный1"/>
    <w:link w:val="17"/>
    <w:rPr>
      <w:rFonts w:ascii="Arial" w:hAnsi="Arial"/>
      <w:sz w:val="24"/>
    </w:rPr>
  </w:style>
  <w:style w:type="character" w:customStyle="1" w:styleId="17">
    <w:name w:val="Обычный1"/>
    <w:link w:val="16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paragraph" w:styleId="a5">
    <w:name w:val="caption"/>
    <w:basedOn w:val="a"/>
    <w:next w:val="a"/>
    <w:link w:val="a6"/>
    <w:pPr>
      <w:jc w:val="both"/>
    </w:pPr>
    <w:rPr>
      <w:sz w:val="28"/>
    </w:rPr>
  </w:style>
  <w:style w:type="character" w:customStyle="1" w:styleId="a6">
    <w:name w:val="Название объекта Знак"/>
    <w:basedOn w:val="1"/>
    <w:link w:val="a5"/>
    <w:rPr>
      <w:rFonts w:ascii="Arial" w:hAnsi="Arial"/>
      <w:sz w:val="28"/>
    </w:rPr>
  </w:style>
  <w:style w:type="paragraph" w:styleId="a7">
    <w:name w:val="Body Text Indent"/>
    <w:basedOn w:val="a"/>
    <w:link w:val="a8"/>
    <w:pPr>
      <w:ind w:firstLine="480"/>
      <w:jc w:val="both"/>
    </w:pPr>
  </w:style>
  <w:style w:type="character" w:customStyle="1" w:styleId="a8">
    <w:name w:val="Основной текст с отступом Знак"/>
    <w:basedOn w:val="1"/>
    <w:link w:val="a7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24"/>
      <w:u w:val="single"/>
    </w:rPr>
  </w:style>
  <w:style w:type="paragraph" w:styleId="24">
    <w:name w:val="Body Text Indent 2"/>
    <w:basedOn w:val="a"/>
    <w:link w:val="25"/>
    <w:pPr>
      <w:ind w:firstLine="360"/>
      <w:jc w:val="both"/>
    </w:pPr>
    <w:rPr>
      <w:sz w:val="22"/>
    </w:rPr>
  </w:style>
  <w:style w:type="character" w:customStyle="1" w:styleId="25">
    <w:name w:val="Основной текст с отступом 2 Знак"/>
    <w:basedOn w:val="1"/>
    <w:link w:val="24"/>
    <w:rPr>
      <w:rFonts w:ascii="Arial" w:hAnsi="Arial"/>
      <w:sz w:val="22"/>
    </w:rPr>
  </w:style>
  <w:style w:type="paragraph" w:customStyle="1" w:styleId="26">
    <w:name w:val="Гиперссылка2"/>
    <w:link w:val="a9"/>
    <w:rPr>
      <w:color w:val="0000FF"/>
      <w:u w:val="single"/>
    </w:rPr>
  </w:style>
  <w:style w:type="character" w:styleId="a9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b/>
      <w:sz w:val="24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35">
    <w:name w:val="Body Text Indent 3"/>
    <w:basedOn w:val="a"/>
    <w:link w:val="36"/>
    <w:pPr>
      <w:ind w:firstLine="360"/>
      <w:jc w:val="both"/>
    </w:pPr>
  </w:style>
  <w:style w:type="character" w:customStyle="1" w:styleId="36">
    <w:name w:val="Основной текст с отступом 3 Знак"/>
    <w:basedOn w:val="1"/>
    <w:link w:val="35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basedOn w:val="a"/>
    <w:link w:val="ad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d">
    <w:name w:val="Заголовок Знак"/>
    <w:basedOn w:val="1"/>
    <w:link w:val="ac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4"/>
    </w:rPr>
  </w:style>
  <w:style w:type="paragraph" w:styleId="ae">
    <w:name w:val="Body Text"/>
    <w:basedOn w:val="a"/>
    <w:link w:val="af"/>
    <w:pPr>
      <w:jc w:val="both"/>
    </w:pPr>
    <w:rPr>
      <w:sz w:val="28"/>
    </w:rPr>
  </w:style>
  <w:style w:type="character" w:customStyle="1" w:styleId="af">
    <w:name w:val="Основной текст Знак"/>
    <w:basedOn w:val="1"/>
    <w:link w:val="ae"/>
    <w:rPr>
      <w:rFonts w:ascii="Arial" w:hAnsi="Arial"/>
      <w:sz w:val="28"/>
    </w:rPr>
  </w:style>
  <w:style w:type="character" w:customStyle="1" w:styleId="20">
    <w:name w:val="Заголовок 2 Знак"/>
    <w:basedOn w:val="1"/>
    <w:link w:val="2"/>
    <w:rPr>
      <w:rFonts w:ascii="Arial" w:hAnsi="Arial"/>
      <w:sz w:val="24"/>
      <w:u w:val="single"/>
    </w:rPr>
  </w:style>
  <w:style w:type="paragraph" w:styleId="27">
    <w:name w:val="Body Text 2"/>
    <w:basedOn w:val="a"/>
    <w:link w:val="28"/>
    <w:pPr>
      <w:jc w:val="both"/>
    </w:pPr>
  </w:style>
  <w:style w:type="character" w:customStyle="1" w:styleId="28">
    <w:name w:val="Основной текст 2 Знак"/>
    <w:basedOn w:val="1"/>
    <w:link w:val="27"/>
    <w:rPr>
      <w:rFonts w:ascii="Arial" w:hAnsi="Arial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11005&amp;dst=100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187278&amp;dst=100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CAD010B898CE5B21755CB143B2AFCBC79D0D3D9E5BFCBC7D4D060D7983FCDA91D3B56FA3153f2G1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9</Pages>
  <Words>3842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Татьяна</cp:lastModifiedBy>
  <cp:revision>9</cp:revision>
  <cp:lastPrinted>2026-04-23T11:31:00Z</cp:lastPrinted>
  <dcterms:created xsi:type="dcterms:W3CDTF">2026-04-20T14:20:00Z</dcterms:created>
  <dcterms:modified xsi:type="dcterms:W3CDTF">2026-04-24T05:42:00Z</dcterms:modified>
</cp:coreProperties>
</file>