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335" w:rsidRPr="00064335" w:rsidRDefault="00064335" w:rsidP="00064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64335">
        <w:rPr>
          <w:rFonts w:ascii="Times New Roman" w:eastAsia="Times New Roman" w:hAnsi="Times New Roman" w:cs="Times New Roman"/>
          <w:noProof/>
          <w:sz w:val="36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7CE5ED2" wp14:editId="23187668">
            <wp:simplePos x="0" y="0"/>
            <wp:positionH relativeFrom="column">
              <wp:posOffset>2863215</wp:posOffset>
            </wp:positionH>
            <wp:positionV relativeFrom="paragraph">
              <wp:posOffset>1270</wp:posOffset>
            </wp:positionV>
            <wp:extent cx="485775" cy="561975"/>
            <wp:effectExtent l="0" t="0" r="9525" b="9525"/>
            <wp:wrapSquare wrapText="left"/>
            <wp:docPr id="1" name="Рисунок 1" descr="Bolsheboldinskiy_rayon_coa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lsheboldinskiy_rayon_coa_5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433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0643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064335" w:rsidRPr="00064335" w:rsidRDefault="00064335" w:rsidP="00064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643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Большеболдинского муниципального </w:t>
      </w:r>
      <w:r w:rsidR="00C54F4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округа</w:t>
      </w:r>
    </w:p>
    <w:p w:rsidR="00064335" w:rsidRPr="00064335" w:rsidRDefault="00064335" w:rsidP="00064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643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Нижегородской области</w:t>
      </w:r>
    </w:p>
    <w:p w:rsidR="00064335" w:rsidRPr="00064335" w:rsidRDefault="00064335" w:rsidP="00064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64335" w:rsidRPr="00064335" w:rsidRDefault="00D117CD" w:rsidP="00064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064335" w:rsidRDefault="00064335" w:rsidP="005D52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529C" w:rsidRPr="00064335" w:rsidRDefault="005D529C" w:rsidP="005D52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335" w:rsidRPr="00064335" w:rsidRDefault="00AE291A" w:rsidP="00D914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03.07.2026</w:t>
      </w:r>
      <w:r w:rsidR="00064335" w:rsidRPr="000643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64335" w:rsidRPr="000643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2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F02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94E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</w:t>
      </w:r>
      <w:r w:rsidR="009C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72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C3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537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429</w:t>
      </w:r>
      <w:r w:rsidR="00953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4335" w:rsidRPr="00064335" w:rsidRDefault="00064335" w:rsidP="00312BC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</w:pPr>
    </w:p>
    <w:p w:rsidR="00312BC3" w:rsidRDefault="00D914D3" w:rsidP="00A071AD">
      <w:pPr>
        <w:shd w:val="clear" w:color="auto" w:fill="FFFFFF"/>
        <w:tabs>
          <w:tab w:val="left" w:pos="0"/>
          <w:tab w:val="left" w:pos="8025"/>
        </w:tabs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  <w:r w:rsidRPr="00D914D3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Об утверждении Положения о порядке возмещения расходов владельцам сетей инжене</w:t>
      </w:r>
      <w:r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рно-технического обеспечения по </w:t>
      </w:r>
      <w:r w:rsidRPr="00D914D3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их переносу и (или) переустройству в связи со строительством, реконструкцией объек</w:t>
      </w:r>
      <w:r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тов капитального строительства, </w:t>
      </w:r>
      <w:r w:rsidRPr="00D914D3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капитальным ремонтом автомобильных дорог, благоустройством территорий, финанс</w:t>
      </w:r>
      <w:r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ирование которых осуществляется </w:t>
      </w:r>
      <w:r w:rsidRPr="00D914D3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или предлагается осуществлять за счет средств бюджета </w:t>
      </w:r>
      <w:r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Большеболдинского </w:t>
      </w:r>
      <w:r w:rsidRPr="00D914D3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муниц</w:t>
      </w:r>
      <w:r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и</w:t>
      </w:r>
      <w:r w:rsidRPr="00D914D3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 xml:space="preserve">пального </w:t>
      </w:r>
      <w:r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  <w:t>округа Нижегородской области.</w:t>
      </w:r>
    </w:p>
    <w:p w:rsidR="00D914D3" w:rsidRDefault="00D914D3" w:rsidP="00D914D3">
      <w:pPr>
        <w:shd w:val="clear" w:color="auto" w:fill="FFFFFF"/>
        <w:tabs>
          <w:tab w:val="left" w:pos="0"/>
          <w:tab w:val="left" w:pos="8025"/>
        </w:tabs>
        <w:spacing w:after="0"/>
        <w:jc w:val="center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ru-RU"/>
        </w:rPr>
      </w:pPr>
    </w:p>
    <w:p w:rsidR="00D914D3" w:rsidRDefault="00D914D3" w:rsidP="00D914D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 w:rsidRPr="00D914D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В соответствии с Градостроительным кодексом Российской Федерации, Бюджетным кодексом Российской Федерации, руководствуясь Уставом Большеболдинского муниципального </w:t>
      </w:r>
      <w:r w:rsidR="00D4137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округа</w:t>
      </w:r>
      <w:r w:rsidRPr="00D914D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Нижегородской  области, принятым постановлением Земского собрания  Большеболдинского муниципального района Нижегородской области от </w:t>
      </w:r>
      <w:r w:rsidR="00D4137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28</w:t>
      </w:r>
      <w:r w:rsidRPr="00D914D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D4137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марта</w:t>
      </w:r>
      <w:r w:rsidRPr="00D914D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20</w:t>
      </w:r>
      <w:r w:rsidR="00D4137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23</w:t>
      </w:r>
      <w:r w:rsidRPr="00D914D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г. №</w:t>
      </w:r>
      <w:r w:rsidR="00D4137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140</w:t>
      </w:r>
      <w:r w:rsidRPr="00D914D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 (</w:t>
      </w:r>
      <w:r w:rsidR="00D4137A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в ред. от 20.03.2025г. №333</w:t>
      </w:r>
      <w:r w:rsidRPr="00D914D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)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, администрация Большеболдинского муниципального округа постановляет:</w:t>
      </w:r>
    </w:p>
    <w:p w:rsidR="00D914D3" w:rsidRPr="00D914D3" w:rsidRDefault="00D914D3" w:rsidP="00D914D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1.</w:t>
      </w:r>
      <w:r w:rsidRPr="00D914D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Утвердить:</w:t>
      </w:r>
    </w:p>
    <w:p w:rsidR="00D914D3" w:rsidRDefault="00D914D3" w:rsidP="00D914D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1) </w:t>
      </w:r>
      <w:r w:rsidRPr="00D914D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Положение о порядке возмещения расходов владельцам сетей инженерно-технического обеспечения по их переносу и (или) переустройству в связи со строительством, реконструкцией объектов капитального строительства, капитальным ремонтом автомобильных дорог, благоустройством территории, финансирование которых осуществляется или предполагается осуществлять за счет средств бюджета Большеболдинского муниципального округа, согласно приложению 1 к настоящему постановлению;</w:t>
      </w:r>
    </w:p>
    <w:p w:rsidR="00D914D3" w:rsidRDefault="00D914D3" w:rsidP="00D914D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2) </w:t>
      </w:r>
      <w:r w:rsidRPr="00D914D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Положение о составе расходов, возникающих при переносе и (или) переустройстве сетей инженерно-технического обеспечения в связи со строительством, реконструкцией объектов капитального строительства, капитальным ремонтом автомобильных дорог, благоустройством территории, финансирование которых осуществляется или предполагается осуществлять за счет средств бюджета Большеболдинского муниципального округа, согласно приложению 2 к настоящему постановлению.</w:t>
      </w:r>
    </w:p>
    <w:p w:rsidR="00D914D3" w:rsidRDefault="00616813" w:rsidP="00D914D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lastRenderedPageBreak/>
        <w:t xml:space="preserve">2. </w:t>
      </w:r>
      <w:r w:rsidRPr="0061681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Управлению делами администрации Большеболдинского муниципального округа (Макеева А.А.) обеспечить опубликование настоящего постановления в информационном бюллетене «Большеболдинский вестник», размещение на официальном сайте администрации Большеболдинского муниципального округа в информационно-телекоммуникационной сети «Интернет»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.</w:t>
      </w:r>
    </w:p>
    <w:p w:rsidR="003B3DBD" w:rsidRDefault="003B3DBD" w:rsidP="00D914D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3</w:t>
      </w:r>
      <w:r w:rsidRPr="003B3DBD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.  Настоящее постановление вступает в силу со дня подписания.</w:t>
      </w:r>
    </w:p>
    <w:p w:rsidR="00616813" w:rsidRPr="00616813" w:rsidRDefault="003B3DBD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4</w:t>
      </w:r>
      <w:r w:rsidR="0061681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616813" w:rsidRPr="0061681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Контроль за исполнением настоящего постановление возложить на заместителя главы администрации Ларцева Ю.В.</w:t>
      </w:r>
    </w:p>
    <w:p w:rsidR="00616813" w:rsidRP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P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7534A7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 w:rsidRPr="0061681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Глава местного само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 xml:space="preserve">управления                                                    </w:t>
      </w:r>
      <w:r w:rsidRPr="00616813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А.А. Морозова</w:t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ab/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ab/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ab/>
      </w:r>
      <w:r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ab/>
        <w:t xml:space="preserve">  </w:t>
      </w: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473E64" w:rsidRDefault="00473E64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616813">
      <w:pPr>
        <w:shd w:val="clear" w:color="auto" w:fill="FFFFFF"/>
        <w:tabs>
          <w:tab w:val="left" w:pos="0"/>
          <w:tab w:val="left" w:pos="8025"/>
        </w:tabs>
        <w:spacing w:after="0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616813" w:rsidRDefault="00616813" w:rsidP="003C4073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</w:p>
    <w:p w:rsidR="00473E64" w:rsidRDefault="00473E64" w:rsidP="008003F6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</w:pPr>
    </w:p>
    <w:p w:rsidR="008003F6" w:rsidRDefault="008003F6" w:rsidP="008003F6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</w:pPr>
      <w:r w:rsidRPr="008003F6"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>№1</w:t>
      </w:r>
    </w:p>
    <w:p w:rsidR="008003F6" w:rsidRPr="008003F6" w:rsidRDefault="008003F6" w:rsidP="008003F6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</w:pPr>
    </w:p>
    <w:p w:rsidR="008003F6" w:rsidRPr="008003F6" w:rsidRDefault="008003F6" w:rsidP="008003F6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>Утверждено</w:t>
      </w:r>
    </w:p>
    <w:p w:rsidR="008003F6" w:rsidRDefault="008003F6" w:rsidP="008003F6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</w:pPr>
      <w:r w:rsidRPr="008003F6"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>постановлением администрации</w:t>
      </w:r>
    </w:p>
    <w:p w:rsidR="008003F6" w:rsidRDefault="008003F6" w:rsidP="008003F6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 xml:space="preserve">Большеболдинского </w:t>
      </w:r>
      <w:r w:rsidRPr="008003F6"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>муниципального</w:t>
      </w:r>
    </w:p>
    <w:p w:rsidR="008003F6" w:rsidRDefault="008003F6" w:rsidP="008003F6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</w:pPr>
      <w:r w:rsidRPr="008003F6"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>округа Нижегородской области</w:t>
      </w:r>
    </w:p>
    <w:p w:rsidR="00F10FA9" w:rsidRDefault="008003F6" w:rsidP="008003F6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 xml:space="preserve">                                                                                                                 </w:t>
      </w:r>
      <w:r w:rsidR="00AE291A"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 xml:space="preserve">                  от    03.07.2026 № 429</w:t>
      </w:r>
    </w:p>
    <w:p w:rsidR="00F10FA9" w:rsidRDefault="00F10FA9" w:rsidP="00AA6DE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</w:pPr>
    </w:p>
    <w:p w:rsidR="006D6296" w:rsidRPr="00A071AD" w:rsidRDefault="006D6296" w:rsidP="006D6296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ПОЛОЖЕНИЕ</w:t>
      </w:r>
    </w:p>
    <w:p w:rsidR="008003F6" w:rsidRDefault="006D6296" w:rsidP="006D6296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 порядке возмещения расходов владельцам сетей инженерно-технического обеспечения по их переносу и (или) переустройству в связи со строительством, реконструкцией объектов капитального строительства, капитальным ремонтом автомобильных дорог, благоустройством территорий, финансирование которых осуществляется или предполагается осуществлять за счет средств бюджета Большеболдинского муниципального округа Нижегородской области</w:t>
      </w:r>
    </w:p>
    <w:p w:rsidR="00EA3C4B" w:rsidRPr="00EA3C4B" w:rsidRDefault="00EA3C4B" w:rsidP="006D6296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(далее - Положение)</w:t>
      </w:r>
    </w:p>
    <w:p w:rsidR="005240A3" w:rsidRDefault="005240A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/>
        </w:rPr>
      </w:pPr>
    </w:p>
    <w:p w:rsidR="00010905" w:rsidRPr="00A071AD" w:rsidRDefault="00010905" w:rsidP="0001090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ab/>
      </w: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1. Настоящее Положение устанавливает порядок возмещения расходов владельцам сетей инженерно-технического обеспечения по их переносу и (или) переустройству в связи со строительством, реконструкцией объектов капитального строительства, капитальным ремонтом автомобильных дорог и улиц, благоустройством территорий (далее - строительство объекта), финансирование которых осуществляется или предполагается осуществлять с привлечением частично или полностью средств бюджета Большеболдинского муниципального округа Нижегородской области (далее Положение).</w:t>
      </w:r>
    </w:p>
    <w:p w:rsidR="00010905" w:rsidRPr="00A071AD" w:rsidRDefault="00010905" w:rsidP="0001090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  <w:t>2. В настоящем Положении под сетями инженерно-технического обеспечения понимаются сети водоснабжения, водоотведения, электроснабжения, газоснабжения, теплоснабжения, связи и другие сети, а также здания, строения и сооружения, входящие в их инфраструктуру.</w:t>
      </w:r>
    </w:p>
    <w:p w:rsidR="006D6296" w:rsidRPr="00A071AD" w:rsidRDefault="00010905" w:rsidP="0001090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  <w:t>Владельцами сетей инженерно-технического обеспечения в соответствии с настоящим Положением являются лица, владеющие такими сетями на праве собственности или ином установленном федеральными законами праве.</w:t>
      </w:r>
    </w:p>
    <w:p w:rsidR="00E75237" w:rsidRPr="00A071AD" w:rsidRDefault="00010905" w:rsidP="00E7523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="00E75237"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3. В целях определения объема работ и затрат, связанных с переносом и (или) переустройством сетей инженерно-технического обеспечения муниципальный заказчик строительства объекта (далее - муниципальный заказчик) обращается к владельцу сетей инженерно-технического обеспечения для получения </w:t>
      </w:r>
      <w:r w:rsidR="004D340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требований и</w:t>
      </w:r>
      <w:r w:rsidR="00E75237"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условий (исходной информации для проектирования).</w:t>
      </w:r>
    </w:p>
    <w:p w:rsidR="00010905" w:rsidRPr="00A071AD" w:rsidRDefault="00E75237" w:rsidP="00E7523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  <w:t>4. Размер расходов, подлежащих возмещению (далее - размер возмещения расходов), определяется владельцем сетей инженерно технического обеспечения исходя из проектных решений по их переносу и (или) переустройству и прочих расходов, связанных с их переносом и (или) переустройством, указанных в подпунктах 4 - 8 пункта  Положения о составе расходов, возникающих при переносе и (или) переустройстве сетей инженерно-технического обеспечения в связи со строительством, реконструкцией объектов капитального строительства, капитальным ремонтом автомобильных дорог, благоустройством территории, финансирование которых осуществляется или предполагается осуществлять с привлечением частично или полностью средств бюджета Большеболдинского муниципального округа Нижегородской области (далее - Положение о составе расходов).</w:t>
      </w:r>
    </w:p>
    <w:p w:rsidR="00E75237" w:rsidRPr="00A071AD" w:rsidRDefault="00E75237" w:rsidP="00E7523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  <w:t>5. Размер прочих расходов, указанных в подпун</w:t>
      </w:r>
      <w:r w:rsidR="00E471EF"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ктах 4 - 8 пункта </w:t>
      </w: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Положения о составе расходов (далее - прочие расходы), проверяется муниципальным заказчиком. Проверку осуществляет Управление архитектуры и градостроительства администрации Большеболдинского муниципального округа. По результатам проверки размера прочих расходов готовится итоговое заключение (далее - заключение). На основании заключения муниципальный заказчик устанавливает размер прочих расходов.</w:t>
      </w:r>
    </w:p>
    <w:p w:rsidR="00E75237" w:rsidRPr="00A071AD" w:rsidRDefault="00E75237" w:rsidP="00E7523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  <w:t>6.  Размер прочих расходов согласовывается главным распорядителем бюджетных средств.</w:t>
      </w:r>
    </w:p>
    <w:p w:rsidR="00010905" w:rsidRPr="00A071AD" w:rsidRDefault="00E75237" w:rsidP="00E7523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  <w:t xml:space="preserve">7. </w:t>
      </w:r>
      <w:r w:rsid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При проведении государственной экспертизы проектной документации и результатов инженерных изысканий строительства объекта и (или) проведении проверки достоверности определения сметной стоимости строительства объекта организация по проведению государственной экспертизы осуществляет изучение и оценку прочих расходов.</w:t>
      </w:r>
    </w:p>
    <w:p w:rsidR="00A310D8" w:rsidRPr="00A071AD" w:rsidRDefault="00A310D8" w:rsidP="00A310D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  <w:t>8. Объем расходов на возмещение расходов владельцев сетей инженерно-технического обеспечения по их переносу и (или) переустройству в связи со строительством объектов предусматриваются в муниципальных программах Большеболдинского муниципального округа Нижегородской области в составе расходов на финансирование мероприятий.</w:t>
      </w:r>
    </w:p>
    <w:p w:rsidR="00A310D8" w:rsidRPr="00A071AD" w:rsidRDefault="00A310D8" w:rsidP="00A310D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  <w:t>9. Муниципальный заказчик подготавливает и направляет владельцу сети инженерно-технического обеспечения проект соглашения о возмещении расходов владельцу сети инженерно-технического обеспечения по их переносу и (или) переустройству в связи со строительством, реконструкцией объектов капитального строительства, капитальным ремонтом автомобильных дорог, финансирование которых осуществляется или предполагается осуществлять с привлечением частично или полностью средств бюджета Большеболдинского муниципального округа Нижегородской области (далее - Соглашение о возмещении расходов).</w:t>
      </w:r>
    </w:p>
    <w:p w:rsidR="00A310D8" w:rsidRPr="00A071AD" w:rsidRDefault="00A310D8" w:rsidP="00A310D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  <w:t>10. При подготовке проекта соглашения о возмещении расходов муниципальный заказчик обеспечивает соответствие его следующим требованиям:</w:t>
      </w:r>
    </w:p>
    <w:p w:rsidR="00A310D8" w:rsidRPr="00A071AD" w:rsidRDefault="00A310D8" w:rsidP="00A310D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  <w:t>1) обязанность муниципального заказчика производить перечисления владельцу сети инженерно технического обеспечения денежных средств до момента фактического несения расходов, указанных в пункте 4 Положения о составе расходов, в размере 30 %;</w:t>
      </w:r>
    </w:p>
    <w:p w:rsidR="00A310D8" w:rsidRPr="00A071AD" w:rsidRDefault="00A310D8" w:rsidP="00A310D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  <w:t>2) обязанность муниципального заказчика производить перечисления денежных средств после получения заявки от владельца сети инженерно-технического обеспечения с приложением к ней документов, подтверждающих объем необходимых расходов, указанных в пункте 4 Положения о составе расходов;</w:t>
      </w:r>
    </w:p>
    <w:p w:rsidR="00A310D8" w:rsidRPr="00A071AD" w:rsidRDefault="00A310D8" w:rsidP="00A310D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  <w:t>3)</w:t>
      </w:r>
      <w:r w:rsid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обязанность владельца сети инженерно-технического представить муниципальному заказчику документы, подтверждающие размер фактически понесенных расходов, указанных в пункте 4 Положения о составе расходов;</w:t>
      </w:r>
    </w:p>
    <w:p w:rsidR="00A310D8" w:rsidRPr="00A071AD" w:rsidRDefault="00A310D8" w:rsidP="00A310D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  <w:t>4)</w:t>
      </w:r>
      <w:r w:rsid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обязанность владельца сети инженерно-технического обеспечить возврат муниципальному заказчику разницу между полученными по соглашению о возмещении расходов денежными средствами и фактически понесенными расходами в срок не более 30 дней после окончания срока действия соглашения о возмещении расходов;</w:t>
      </w:r>
    </w:p>
    <w:p w:rsidR="00A310D8" w:rsidRPr="00A071AD" w:rsidRDefault="00A310D8" w:rsidP="00A310D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  <w:t>5) обязанность владельца сети инженерно-технического обеспечения обеспечить проведение независимой оценки для определения размера компенсации;</w:t>
      </w:r>
    </w:p>
    <w:p w:rsidR="00A310D8" w:rsidRPr="00A071AD" w:rsidRDefault="00A310D8" w:rsidP="00A310D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  <w:t>6) обязанность владельца сети инженерно-технического обеспечения осуществить возврат излишне полученных денежных средств, в случае, если размер компенсации, определенный по результатам независимой оценки, меньше размера компенсации, определенного на основании отчета об оценке при заключении соглашения о возмещении расходов;</w:t>
      </w:r>
    </w:p>
    <w:p w:rsidR="00A310D8" w:rsidRPr="00A071AD" w:rsidRDefault="00A310D8" w:rsidP="00A310D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  <w:t>7) обязанность муниципального заказчика осуществляющего выплату компенсации, осуществить доплату денежных средств, в случае, если размер компенсации, определенной по результатам независимой оценки больше размера компенсации, определенного на основании отчета об оценке при заключении соглашения о возмещении расходов.</w:t>
      </w:r>
    </w:p>
    <w:p w:rsidR="00A310D8" w:rsidRDefault="00A310D8" w:rsidP="00E471E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="00E471EF" w:rsidRPr="00A071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11. Порядок определения формы возмещения осуществляется в соответствии с постановлением Правительства Российской Федерации от 2 июня 2022 г. № 1010 «Об утверждении Правил определения формы возмещения затрат, возникших в связи с реконструкцией, капитальным ремонтом существующих линейных объектов».</w:t>
      </w:r>
    </w:p>
    <w:p w:rsidR="00A071AD" w:rsidRDefault="00A071AD" w:rsidP="00E471E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A071AD" w:rsidRDefault="00A071AD" w:rsidP="00E471E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A071AD" w:rsidRDefault="00A071AD" w:rsidP="00E471E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A071AD" w:rsidRDefault="00A071AD" w:rsidP="00E471EF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A071AD" w:rsidRPr="00A071AD" w:rsidRDefault="00A071AD" w:rsidP="00A071AD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>Приложение №2</w:t>
      </w:r>
    </w:p>
    <w:p w:rsidR="00A071AD" w:rsidRPr="00A071AD" w:rsidRDefault="00A071AD" w:rsidP="00A071AD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</w:pPr>
    </w:p>
    <w:p w:rsidR="00A071AD" w:rsidRPr="00A071AD" w:rsidRDefault="00A071AD" w:rsidP="00A071AD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>Утверждено</w:t>
      </w:r>
    </w:p>
    <w:p w:rsidR="00A071AD" w:rsidRPr="00A071AD" w:rsidRDefault="00A071AD" w:rsidP="00A071AD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>постановлением администрации</w:t>
      </w:r>
    </w:p>
    <w:p w:rsidR="00A071AD" w:rsidRPr="00A071AD" w:rsidRDefault="00A071AD" w:rsidP="00A071AD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>Большеболдинского муниципального</w:t>
      </w:r>
    </w:p>
    <w:p w:rsidR="00A071AD" w:rsidRPr="00A071AD" w:rsidRDefault="00A071AD" w:rsidP="00A071AD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 xml:space="preserve"> округа Нижегородской области</w:t>
      </w:r>
    </w:p>
    <w:p w:rsidR="00A071AD" w:rsidRPr="00A071AD" w:rsidRDefault="00A071AD" w:rsidP="00A071AD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</w:pPr>
      <w:r w:rsidRPr="00A071AD"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 xml:space="preserve">                                                                                                        </w:t>
      </w:r>
      <w:r w:rsidR="00AE291A"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 xml:space="preserve">                от  03.07.2026</w:t>
      </w:r>
      <w:r w:rsidRPr="00A071AD"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 xml:space="preserve">   №</w:t>
      </w:r>
      <w:r w:rsidR="00AE291A"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 xml:space="preserve"> 429</w:t>
      </w:r>
      <w:r w:rsidRPr="00A071AD">
        <w:rPr>
          <w:rFonts w:ascii="Times New Roman" w:eastAsia="Times New Roman" w:hAnsi="Times New Roman" w:cs="Times New Roman"/>
          <w:bCs/>
          <w:color w:val="000000"/>
          <w:spacing w:val="1"/>
          <w:lang w:eastAsia="ru-RU"/>
        </w:rPr>
        <w:tab/>
      </w:r>
    </w:p>
    <w:p w:rsidR="00A071AD" w:rsidRDefault="00A071AD" w:rsidP="00A071AD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A071AD" w:rsidRDefault="00A071AD" w:rsidP="00A071A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A071AD" w:rsidRDefault="00A071AD" w:rsidP="00A071A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EA3C4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ПОЛОЖЕНИЕ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EA3C4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 составе расходов, возникающих при переносе и (или) переустройстве сетей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EA3C4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инженерно-технического обеспечения в связи со строительс</w:t>
      </w:r>
      <w:bookmarkStart w:id="0" w:name="_GoBack"/>
      <w:bookmarkEnd w:id="0"/>
      <w:r w:rsidRPr="00EA3C4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твом, реконструкцией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EA3C4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объектов капитального строительства, капитальным ремонтом автомобильных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EA3C4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дорог и улиц, благоустройством территорий, финансирование которых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EA3C4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осуществляется или предполагается осуществлять с привлечением средств бюджета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EA3C4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Большеболдинского муниципального округа Нижегородской области</w:t>
      </w:r>
    </w:p>
    <w:p w:rsidR="00A071AD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(далее - Положение)</w:t>
      </w:r>
    </w:p>
    <w:p w:rsid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1. Расходы владельцев сетей инженерно-техническо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го обеспечения по их переносу и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(или) переустройству в связи со строительством, рекон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струкцией объектов капитального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строительства, капитальным ремонтом автомо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бильных дорог, благоустройством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территорий (далее строительство объекта), финансиров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ание которых осуществляется или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предполагается осуществлять с привлечением частичн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о или полностью средств бюджета Большеболдинского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муниципального округа Нижегородс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кой области (далее - расходы по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переносу и (или) переустройству сетей инженерно-техн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ического обеспечения), подлежат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возмещению в их фактическом размере (далее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 положение о составе расходов).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2. В настоящем Положении под сетями инж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енерно-технического обеспечения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понимаются сети водоснабжения, водоотведения, э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лектроснабжения, газоснабжения,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теплоснабжения, связи и другие сети, а также здания, ст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роения и сооружения, входящие в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их инфраструктуру.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3. Возмещение расходов по переносу и (или) переустройству сетей инженерно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технического обеспечения осуществляется на ос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новании соглашения о возмещении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расходов по переносу и (или) переустройст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ву сетей инженерно-технического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обеспечения (далее - соглашение о возмещени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и расходов), заключаемого между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муниципальным заказчиком строительства объекта и владельцем сети инженерно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технического обеспечения.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4. Состав расходов по переносу и (или) переустройству сетей инженерно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технического обеспечения, подлежащих вклю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чению в соглашение о возмещении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расходов: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1) расходы на выполнение инженерных и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зысканий и подготовку проектной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документации, экспертизу проектной документации и (или) результатов инжене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рных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изысканий, и (или) проверку достоверност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и определения сметной стоимости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строительства, разработку рабочей документации;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2) расходы на строительно-монтажные работы по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переносу и (или) переустройству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сетей инженерно-технического обеспечения, включая рас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ходы, связанные с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присоединением перенесенных и (или) переустроенн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ых сетей инженерно-технического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обеспечения к существующим сетям инженерно-технического обеспечения;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3) расходы на организацию строительного контроля;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4) расходы на возмещение владельцу сети инж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енерно-технического обеспечения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остаточной стоимости имущества, ликвидируем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ого в связи с переносом и (или)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переустройством сети инженерно-технического обеспечения;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5) расходы, связанные с отключением и (или) переподключением абонентов;</w:t>
      </w:r>
    </w:p>
    <w:p w:rsid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6) расходы на кадастровые и землеустроительные работы;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7) расходы по уплате налога на добавленную стоимость, налога на прибыль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организаций, обязательства по уплате которых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возникают в связи с возмещением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расходов на основании соглашения о возмещении расходов;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8) иные расходы, возникающие у владельц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ев сетей инженерно технического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обеспечения в связи с переносом и (или) переустройством таких сетей, в том числе: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а) расходы на подготовку документации по плани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ровке территории в случае, если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проект планировки территории и (или) проект межевания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территории разработаны за счет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владельца сети инженерно-технического обеспечения;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б) расходы, связанные с использованием земельных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участков третьих лиц на период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проведения работ по переносу и (или) переустройст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ву сетей инженерно-технического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обеспечения;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в) расходы по уплате государственной пошли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ны за регистрацию прав на вновь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созданное недвижимое имущество;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г) расходы на уплату услуг независимой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организации по проверке размера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возмещения расходов и подготовке итогового заключения.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5. Не допускается включать в соглашение о возме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щении расходов расходы, которые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не связаны с переносом и (или) переустройств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ом сетей инженерно-технического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обеспечения и (или) которые ведут к увеличению мощности сетей инженерно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технического обеспечения.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6. Расходы, указанные в подпункте 1 пункта 4 нас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тоящего Положения, определяются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на основании сметных нормативов (справочников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базовых цен) на соответствующие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виды работ и нормативных правовых актов, устанавливающих размер платы за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соответствующие услуги.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7. Расходы, указанные в подпункте 2 пункта 4 нас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тоящего Положения, определяются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 применением сметных нормативов, сведения 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которых включены в федеральный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реестр сметных нормативов, и сметных цен строительных ресурсов. Размер расх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одов,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подлежащих возмещению, учитывается в соглашении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о возмещении расходов в размере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сметной стоимости переноса и (или) переустройс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тва сети инженерно-технического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обеспечения, уменьшенной на величину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остаточной стоимости имущества,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ликвидируемого в связи с переносом и (или) переустройством сети инженерно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технического обеспечения.</w:t>
      </w:r>
    </w:p>
    <w:p w:rsid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8. Расходы, указанные в подпункте 3 пункта 4 нас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тоящего Положения, определяются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в соответствии с Положением о проведении строитель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ного контроля при осуществлении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строительства, реконструкции и капитальног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о ремонта объектов капитального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строительства, утвержденным Постановлением Правит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ельства Российской Федерации от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21 июня 2010 года № 468 «О порядке провед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ения строительного контроля при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осуществлении строительства, реконструкции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и капитального ремонта объектов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капитального строительства».</w:t>
      </w:r>
    </w:p>
    <w:p w:rsidR="00EA3C4B" w:rsidRPr="00EA3C4B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9. Расходы, указанные в подпункте 4 пункта 4 нас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тоящего Положения, определяются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на основании данных бухгалтерского учета владельца сети инженерно-техниче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ского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обеспечения на последнюю отчетную дату перед закл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ючением соглашения о возмещении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расходов. В случае если ликвидируется часть сети инже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нерно-технического обеспечения,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то остаточная стоимость ликвидируемой части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определяется пропорционально ее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протяженности.</w:t>
      </w:r>
    </w:p>
    <w:p w:rsidR="00EA3C4B" w:rsidRPr="00A071AD" w:rsidRDefault="00EA3C4B" w:rsidP="00EA3C4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ab/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10. Расходы, указанные в подпункте 8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пункта 4 настоящего Положения,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определяются на основании фактических затрат владел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ьца сети инженерно технического </w:t>
      </w:r>
      <w:r w:rsidRPr="00EA3C4B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обеспечения, подтвержденных первичными учетными документами.</w:t>
      </w:r>
    </w:p>
    <w:sectPr w:rsidR="00EA3C4B" w:rsidRPr="00A071AD" w:rsidSect="00D914D3">
      <w:pgSz w:w="11906" w:h="16838"/>
      <w:pgMar w:top="1134" w:right="850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91B" w:rsidRDefault="0003191B" w:rsidP="0044012E">
      <w:pPr>
        <w:spacing w:after="0" w:line="240" w:lineRule="auto"/>
      </w:pPr>
      <w:r>
        <w:separator/>
      </w:r>
    </w:p>
  </w:endnote>
  <w:endnote w:type="continuationSeparator" w:id="0">
    <w:p w:rsidR="0003191B" w:rsidRDefault="0003191B" w:rsidP="00440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91B" w:rsidRDefault="0003191B" w:rsidP="0044012E">
      <w:pPr>
        <w:spacing w:after="0" w:line="240" w:lineRule="auto"/>
      </w:pPr>
      <w:r>
        <w:separator/>
      </w:r>
    </w:p>
  </w:footnote>
  <w:footnote w:type="continuationSeparator" w:id="0">
    <w:p w:rsidR="0003191B" w:rsidRDefault="0003191B" w:rsidP="00440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63B00"/>
    <w:multiLevelType w:val="hybridMultilevel"/>
    <w:tmpl w:val="EEB8B796"/>
    <w:lvl w:ilvl="0" w:tplc="D338AABE">
      <w:start w:val="1"/>
      <w:numFmt w:val="decimal"/>
      <w:lvlText w:val="%1."/>
      <w:lvlJc w:val="left"/>
      <w:pPr>
        <w:ind w:left="10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9" w:hanging="360"/>
      </w:pPr>
    </w:lvl>
    <w:lvl w:ilvl="2" w:tplc="0419001B" w:tentative="1">
      <w:start w:val="1"/>
      <w:numFmt w:val="lowerRoman"/>
      <w:lvlText w:val="%3."/>
      <w:lvlJc w:val="right"/>
      <w:pPr>
        <w:ind w:left="2459" w:hanging="180"/>
      </w:pPr>
    </w:lvl>
    <w:lvl w:ilvl="3" w:tplc="0419000F" w:tentative="1">
      <w:start w:val="1"/>
      <w:numFmt w:val="decimal"/>
      <w:lvlText w:val="%4."/>
      <w:lvlJc w:val="left"/>
      <w:pPr>
        <w:ind w:left="3179" w:hanging="360"/>
      </w:pPr>
    </w:lvl>
    <w:lvl w:ilvl="4" w:tplc="04190019" w:tentative="1">
      <w:start w:val="1"/>
      <w:numFmt w:val="lowerLetter"/>
      <w:lvlText w:val="%5."/>
      <w:lvlJc w:val="left"/>
      <w:pPr>
        <w:ind w:left="3899" w:hanging="360"/>
      </w:pPr>
    </w:lvl>
    <w:lvl w:ilvl="5" w:tplc="0419001B" w:tentative="1">
      <w:start w:val="1"/>
      <w:numFmt w:val="lowerRoman"/>
      <w:lvlText w:val="%6."/>
      <w:lvlJc w:val="right"/>
      <w:pPr>
        <w:ind w:left="4619" w:hanging="180"/>
      </w:pPr>
    </w:lvl>
    <w:lvl w:ilvl="6" w:tplc="0419000F" w:tentative="1">
      <w:start w:val="1"/>
      <w:numFmt w:val="decimal"/>
      <w:lvlText w:val="%7."/>
      <w:lvlJc w:val="left"/>
      <w:pPr>
        <w:ind w:left="5339" w:hanging="360"/>
      </w:pPr>
    </w:lvl>
    <w:lvl w:ilvl="7" w:tplc="04190019" w:tentative="1">
      <w:start w:val="1"/>
      <w:numFmt w:val="lowerLetter"/>
      <w:lvlText w:val="%8."/>
      <w:lvlJc w:val="left"/>
      <w:pPr>
        <w:ind w:left="6059" w:hanging="360"/>
      </w:pPr>
    </w:lvl>
    <w:lvl w:ilvl="8" w:tplc="041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1" w15:restartNumberingAfterBreak="0">
    <w:nsid w:val="10BE0CD6"/>
    <w:multiLevelType w:val="hybridMultilevel"/>
    <w:tmpl w:val="D51C2EC2"/>
    <w:lvl w:ilvl="0" w:tplc="D884EB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0700F85"/>
    <w:multiLevelType w:val="hybridMultilevel"/>
    <w:tmpl w:val="47F63C76"/>
    <w:lvl w:ilvl="0" w:tplc="21FADD32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27E133D"/>
    <w:multiLevelType w:val="multilevel"/>
    <w:tmpl w:val="A4142956"/>
    <w:lvl w:ilvl="0">
      <w:start w:val="2"/>
      <w:numFmt w:val="decimal"/>
      <w:lvlText w:val="%1."/>
      <w:lvlJc w:val="left"/>
      <w:pPr>
        <w:ind w:left="825" w:hanging="825"/>
      </w:pPr>
      <w:rPr>
        <w:rFonts w:ascii="Times New Roman" w:eastAsia="Times New Roman" w:hAnsi="Times New Roman" w:cs="Times New Roman" w:hint="default"/>
        <w:sz w:val="30"/>
      </w:rPr>
    </w:lvl>
    <w:lvl w:ilvl="1">
      <w:start w:val="1"/>
      <w:numFmt w:val="decimal"/>
      <w:lvlText w:val="%1.%2."/>
      <w:lvlJc w:val="left"/>
      <w:pPr>
        <w:ind w:left="1613" w:hanging="825"/>
      </w:pPr>
      <w:rPr>
        <w:rFonts w:ascii="Times New Roman" w:eastAsia="Times New Roman" w:hAnsi="Times New Roman" w:cs="Times New Roman" w:hint="default"/>
        <w:sz w:val="30"/>
      </w:rPr>
    </w:lvl>
    <w:lvl w:ilvl="2">
      <w:start w:val="16"/>
      <w:numFmt w:val="decimal"/>
      <w:lvlText w:val="%1.%2.%3."/>
      <w:lvlJc w:val="left"/>
      <w:pPr>
        <w:ind w:left="2401" w:hanging="825"/>
      </w:pPr>
      <w:rPr>
        <w:rFonts w:ascii="Times New Roman" w:eastAsia="Times New Roman" w:hAnsi="Times New Roman" w:cs="Times New Roman" w:hint="default"/>
        <w:sz w:val="30"/>
      </w:rPr>
    </w:lvl>
    <w:lvl w:ilvl="3">
      <w:start w:val="1"/>
      <w:numFmt w:val="decimal"/>
      <w:lvlText w:val="%1.%2.%3.%4."/>
      <w:lvlJc w:val="left"/>
      <w:pPr>
        <w:ind w:left="3189" w:hanging="825"/>
      </w:pPr>
      <w:rPr>
        <w:rFonts w:ascii="Times New Roman" w:eastAsia="Times New Roman" w:hAnsi="Times New Roman" w:cs="Times New Roman" w:hint="default"/>
        <w:sz w:val="30"/>
      </w:rPr>
    </w:lvl>
    <w:lvl w:ilvl="4">
      <w:start w:val="1"/>
      <w:numFmt w:val="decimal"/>
      <w:lvlText w:val="%1.%2.%3.%4.%5."/>
      <w:lvlJc w:val="left"/>
      <w:pPr>
        <w:ind w:left="4232" w:hanging="1080"/>
      </w:pPr>
      <w:rPr>
        <w:rFonts w:ascii="Times New Roman" w:eastAsia="Times New Roman" w:hAnsi="Times New Roman" w:cs="Times New Roman" w:hint="default"/>
        <w:sz w:val="30"/>
      </w:rPr>
    </w:lvl>
    <w:lvl w:ilvl="5">
      <w:start w:val="1"/>
      <w:numFmt w:val="decimal"/>
      <w:lvlText w:val="%1.%2.%3.%4.%5.%6."/>
      <w:lvlJc w:val="left"/>
      <w:pPr>
        <w:ind w:left="5020" w:hanging="1080"/>
      </w:pPr>
      <w:rPr>
        <w:rFonts w:ascii="Times New Roman" w:eastAsia="Times New Roman" w:hAnsi="Times New Roman" w:cs="Times New Roman" w:hint="default"/>
        <w:sz w:val="30"/>
      </w:rPr>
    </w:lvl>
    <w:lvl w:ilvl="6">
      <w:start w:val="1"/>
      <w:numFmt w:val="decimal"/>
      <w:lvlText w:val="%1.%2.%3.%4.%5.%6.%7."/>
      <w:lvlJc w:val="left"/>
      <w:pPr>
        <w:ind w:left="5808" w:hanging="1080"/>
      </w:pPr>
      <w:rPr>
        <w:rFonts w:ascii="Times New Roman" w:eastAsia="Times New Roman" w:hAnsi="Times New Roman" w:cs="Times New Roman" w:hint="default"/>
        <w:sz w:val="30"/>
      </w:rPr>
    </w:lvl>
    <w:lvl w:ilvl="7">
      <w:start w:val="1"/>
      <w:numFmt w:val="decimal"/>
      <w:lvlText w:val="%1.%2.%3.%4.%5.%6.%7.%8."/>
      <w:lvlJc w:val="left"/>
      <w:pPr>
        <w:ind w:left="6956" w:hanging="1440"/>
      </w:pPr>
      <w:rPr>
        <w:rFonts w:ascii="Times New Roman" w:eastAsia="Times New Roman" w:hAnsi="Times New Roman" w:cs="Times New Roman" w:hint="default"/>
        <w:sz w:val="30"/>
      </w:rPr>
    </w:lvl>
    <w:lvl w:ilvl="8">
      <w:start w:val="1"/>
      <w:numFmt w:val="decimal"/>
      <w:lvlText w:val="%1.%2.%3.%4.%5.%6.%7.%8.%9."/>
      <w:lvlJc w:val="left"/>
      <w:pPr>
        <w:ind w:left="7744" w:hanging="1440"/>
      </w:pPr>
      <w:rPr>
        <w:rFonts w:ascii="Times New Roman" w:eastAsia="Times New Roman" w:hAnsi="Times New Roman" w:cs="Times New Roman" w:hint="default"/>
        <w:sz w:val="30"/>
      </w:rPr>
    </w:lvl>
  </w:abstractNum>
  <w:abstractNum w:abstractNumId="4" w15:restartNumberingAfterBreak="0">
    <w:nsid w:val="476061AD"/>
    <w:multiLevelType w:val="hybridMultilevel"/>
    <w:tmpl w:val="1186A68E"/>
    <w:lvl w:ilvl="0" w:tplc="7D6AD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81C28BB"/>
    <w:multiLevelType w:val="hybridMultilevel"/>
    <w:tmpl w:val="9176F014"/>
    <w:lvl w:ilvl="0" w:tplc="47CA8A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9BF3535"/>
    <w:multiLevelType w:val="hybridMultilevel"/>
    <w:tmpl w:val="58B0D8D0"/>
    <w:lvl w:ilvl="0" w:tplc="6900898C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7A5D0A45"/>
    <w:multiLevelType w:val="hybridMultilevel"/>
    <w:tmpl w:val="DF20566A"/>
    <w:lvl w:ilvl="0" w:tplc="7DB882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DE"/>
    <w:rsid w:val="00010905"/>
    <w:rsid w:val="000255BB"/>
    <w:rsid w:val="00026BE1"/>
    <w:rsid w:val="0003191B"/>
    <w:rsid w:val="00046C7D"/>
    <w:rsid w:val="0005207A"/>
    <w:rsid w:val="00064335"/>
    <w:rsid w:val="00073B74"/>
    <w:rsid w:val="00085430"/>
    <w:rsid w:val="000A33AD"/>
    <w:rsid w:val="00170A1A"/>
    <w:rsid w:val="001724A9"/>
    <w:rsid w:val="00174A07"/>
    <w:rsid w:val="001A21A0"/>
    <w:rsid w:val="001C0BA9"/>
    <w:rsid w:val="001C320C"/>
    <w:rsid w:val="001C6625"/>
    <w:rsid w:val="001D771D"/>
    <w:rsid w:val="001E17A1"/>
    <w:rsid w:val="001E4629"/>
    <w:rsid w:val="001F59EE"/>
    <w:rsid w:val="00254D56"/>
    <w:rsid w:val="00257CD9"/>
    <w:rsid w:val="002631FD"/>
    <w:rsid w:val="00287635"/>
    <w:rsid w:val="00294E7D"/>
    <w:rsid w:val="002C07E8"/>
    <w:rsid w:val="00301B9D"/>
    <w:rsid w:val="00311D6C"/>
    <w:rsid w:val="00312BC3"/>
    <w:rsid w:val="003723A3"/>
    <w:rsid w:val="00381A90"/>
    <w:rsid w:val="0038464C"/>
    <w:rsid w:val="00391D94"/>
    <w:rsid w:val="003B3DBD"/>
    <w:rsid w:val="003C4073"/>
    <w:rsid w:val="003C70EE"/>
    <w:rsid w:val="00414365"/>
    <w:rsid w:val="0042390B"/>
    <w:rsid w:val="00427AF9"/>
    <w:rsid w:val="0044012E"/>
    <w:rsid w:val="00446B9B"/>
    <w:rsid w:val="004552FD"/>
    <w:rsid w:val="00473E64"/>
    <w:rsid w:val="004861F2"/>
    <w:rsid w:val="00493313"/>
    <w:rsid w:val="004D340D"/>
    <w:rsid w:val="004F0DA3"/>
    <w:rsid w:val="004F7CB6"/>
    <w:rsid w:val="005240A3"/>
    <w:rsid w:val="005400FE"/>
    <w:rsid w:val="00542885"/>
    <w:rsid w:val="00587FF3"/>
    <w:rsid w:val="005901EF"/>
    <w:rsid w:val="005B4481"/>
    <w:rsid w:val="005D529C"/>
    <w:rsid w:val="005E1FC9"/>
    <w:rsid w:val="005E4542"/>
    <w:rsid w:val="005F27A7"/>
    <w:rsid w:val="00616813"/>
    <w:rsid w:val="00622F9D"/>
    <w:rsid w:val="0064253F"/>
    <w:rsid w:val="00646A64"/>
    <w:rsid w:val="006719B0"/>
    <w:rsid w:val="006A3BE8"/>
    <w:rsid w:val="006C2979"/>
    <w:rsid w:val="006D6296"/>
    <w:rsid w:val="006E221B"/>
    <w:rsid w:val="006E69D4"/>
    <w:rsid w:val="00722EB3"/>
    <w:rsid w:val="007534A7"/>
    <w:rsid w:val="00755E63"/>
    <w:rsid w:val="007724DF"/>
    <w:rsid w:val="00782ACB"/>
    <w:rsid w:val="008003F6"/>
    <w:rsid w:val="0081323F"/>
    <w:rsid w:val="008933E0"/>
    <w:rsid w:val="008940D4"/>
    <w:rsid w:val="008B2FF2"/>
    <w:rsid w:val="008E4D56"/>
    <w:rsid w:val="00904C87"/>
    <w:rsid w:val="00930E7E"/>
    <w:rsid w:val="00937C97"/>
    <w:rsid w:val="00951D7B"/>
    <w:rsid w:val="00953711"/>
    <w:rsid w:val="009C26C5"/>
    <w:rsid w:val="009C3AA4"/>
    <w:rsid w:val="009D579D"/>
    <w:rsid w:val="009F61B0"/>
    <w:rsid w:val="00A0048E"/>
    <w:rsid w:val="00A071AD"/>
    <w:rsid w:val="00A1651E"/>
    <w:rsid w:val="00A22A5F"/>
    <w:rsid w:val="00A310D8"/>
    <w:rsid w:val="00A42DCD"/>
    <w:rsid w:val="00AA6DE3"/>
    <w:rsid w:val="00AB47EC"/>
    <w:rsid w:val="00AD3CFA"/>
    <w:rsid w:val="00AE2355"/>
    <w:rsid w:val="00AE291A"/>
    <w:rsid w:val="00B26B4C"/>
    <w:rsid w:val="00B304A8"/>
    <w:rsid w:val="00B43BAF"/>
    <w:rsid w:val="00B6544E"/>
    <w:rsid w:val="00B657B0"/>
    <w:rsid w:val="00B965DC"/>
    <w:rsid w:val="00BA3FBB"/>
    <w:rsid w:val="00BA4024"/>
    <w:rsid w:val="00BB1267"/>
    <w:rsid w:val="00BC56AB"/>
    <w:rsid w:val="00BD2EBA"/>
    <w:rsid w:val="00C25D47"/>
    <w:rsid w:val="00C263C8"/>
    <w:rsid w:val="00C3661F"/>
    <w:rsid w:val="00C371F6"/>
    <w:rsid w:val="00C37B9E"/>
    <w:rsid w:val="00C44BD2"/>
    <w:rsid w:val="00C54F47"/>
    <w:rsid w:val="00C910EA"/>
    <w:rsid w:val="00C97593"/>
    <w:rsid w:val="00CC21C1"/>
    <w:rsid w:val="00CC48F9"/>
    <w:rsid w:val="00CD08DE"/>
    <w:rsid w:val="00CD0B39"/>
    <w:rsid w:val="00CD7E55"/>
    <w:rsid w:val="00CE5453"/>
    <w:rsid w:val="00CF7F10"/>
    <w:rsid w:val="00D07D14"/>
    <w:rsid w:val="00D117CD"/>
    <w:rsid w:val="00D235D5"/>
    <w:rsid w:val="00D26292"/>
    <w:rsid w:val="00D27FAB"/>
    <w:rsid w:val="00D34976"/>
    <w:rsid w:val="00D4137A"/>
    <w:rsid w:val="00D41F30"/>
    <w:rsid w:val="00D42DBA"/>
    <w:rsid w:val="00D656BF"/>
    <w:rsid w:val="00D719AB"/>
    <w:rsid w:val="00D914D3"/>
    <w:rsid w:val="00D9645C"/>
    <w:rsid w:val="00DB4D2B"/>
    <w:rsid w:val="00DC2C10"/>
    <w:rsid w:val="00DF32DE"/>
    <w:rsid w:val="00E23795"/>
    <w:rsid w:val="00E35B0F"/>
    <w:rsid w:val="00E4494C"/>
    <w:rsid w:val="00E471EF"/>
    <w:rsid w:val="00E75237"/>
    <w:rsid w:val="00E918B0"/>
    <w:rsid w:val="00EA3C4B"/>
    <w:rsid w:val="00EB2D49"/>
    <w:rsid w:val="00EF4F50"/>
    <w:rsid w:val="00F02128"/>
    <w:rsid w:val="00F10FA9"/>
    <w:rsid w:val="00F11326"/>
    <w:rsid w:val="00F122C9"/>
    <w:rsid w:val="00F374A6"/>
    <w:rsid w:val="00F47D44"/>
    <w:rsid w:val="00FA3C79"/>
    <w:rsid w:val="00FB51A2"/>
    <w:rsid w:val="00FB5862"/>
    <w:rsid w:val="00FB710E"/>
    <w:rsid w:val="00FC3D65"/>
    <w:rsid w:val="00FD25FE"/>
    <w:rsid w:val="00FF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F9F02"/>
  <w15:docId w15:val="{A3F81F21-C575-4C8E-9CBF-0561B3B2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335"/>
    <w:pPr>
      <w:ind w:left="720"/>
      <w:contextualSpacing/>
    </w:pPr>
  </w:style>
  <w:style w:type="paragraph" w:styleId="a4">
    <w:name w:val="No Spacing"/>
    <w:qFormat/>
    <w:rsid w:val="0044012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4401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4012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44012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401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44012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0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01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40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012E"/>
  </w:style>
  <w:style w:type="paragraph" w:styleId="aa">
    <w:name w:val="footer"/>
    <w:basedOn w:val="a"/>
    <w:link w:val="ab"/>
    <w:uiPriority w:val="99"/>
    <w:unhideWhenUsed/>
    <w:rsid w:val="00440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012E"/>
  </w:style>
  <w:style w:type="table" w:styleId="ac">
    <w:name w:val="Table Grid"/>
    <w:basedOn w:val="a1"/>
    <w:uiPriority w:val="59"/>
    <w:rsid w:val="00AB4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0D50C-E429-43A8-9170-00F0A7D2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</TotalTime>
  <Pages>6</Pages>
  <Words>2374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Татьяна</cp:lastModifiedBy>
  <cp:revision>112</cp:revision>
  <cp:lastPrinted>2026-06-30T11:28:00Z</cp:lastPrinted>
  <dcterms:created xsi:type="dcterms:W3CDTF">2023-05-05T02:49:00Z</dcterms:created>
  <dcterms:modified xsi:type="dcterms:W3CDTF">2026-07-07T12:35:00Z</dcterms:modified>
</cp:coreProperties>
</file>