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45F" w:rsidRPr="00181A41" w:rsidRDefault="00181A41">
      <w:pPr>
        <w:ind w:right="-2"/>
        <w:jc w:val="center"/>
        <w:rPr>
          <w:rFonts w:ascii="Times New Roman" w:hAnsi="Times New Roman"/>
          <w:color w:val="000000" w:themeColor="text1"/>
          <w:sz w:val="26"/>
          <w:szCs w:val="26"/>
        </w:rPr>
      </w:pPr>
      <w:r w:rsidRPr="00181A41">
        <w:rPr>
          <w:rFonts w:ascii="Times New Roman" w:hAnsi="Times New Roman"/>
          <w:noProof/>
          <w:color w:val="000000" w:themeColor="text1"/>
          <w:sz w:val="26"/>
          <w:szCs w:val="26"/>
        </w:rPr>
        <w:drawing>
          <wp:inline distT="0" distB="0" distL="0" distR="0" wp14:anchorId="30ABA132" wp14:editId="4353D53A">
            <wp:extent cx="381000" cy="476250"/>
            <wp:effectExtent l="19050" t="0" r="0" b="0"/>
            <wp:docPr id="2" name="Рисунок 2" descr="Bolsheboldinskiy_rayon_coa_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Bolsheboldinskiy_rayon_coa_58"/>
                    <pic:cNvPicPr>
                      <a:picLocks noChangeAspect="1" noChangeArrowheads="1"/>
                    </pic:cNvPicPr>
                  </pic:nvPicPr>
                  <pic:blipFill>
                    <a:blip r:embed="rId6"/>
                    <a:srcRect/>
                    <a:stretch>
                      <a:fillRect/>
                    </a:stretch>
                  </pic:blipFill>
                  <pic:spPr>
                    <a:xfrm>
                      <a:off x="0" y="0"/>
                      <a:ext cx="381000" cy="476250"/>
                    </a:xfrm>
                    <a:prstGeom prst="rect">
                      <a:avLst/>
                    </a:prstGeom>
                    <a:noFill/>
                    <a:ln w="9525">
                      <a:noFill/>
                      <a:miter lim="800000"/>
                      <a:headEnd/>
                      <a:tailEnd/>
                    </a:ln>
                  </pic:spPr>
                </pic:pic>
              </a:graphicData>
            </a:graphic>
          </wp:inline>
        </w:drawing>
      </w:r>
    </w:p>
    <w:p w:rsidR="00F9745F" w:rsidRPr="00181A41" w:rsidRDefault="00181A41">
      <w:pPr>
        <w:ind w:right="-2"/>
        <w:jc w:val="center"/>
        <w:rPr>
          <w:rFonts w:ascii="Times New Roman" w:hAnsi="Times New Roman"/>
          <w:color w:val="000000" w:themeColor="text1"/>
          <w:sz w:val="26"/>
          <w:szCs w:val="26"/>
        </w:rPr>
      </w:pPr>
      <w:r w:rsidRPr="00181A41">
        <w:rPr>
          <w:rFonts w:ascii="Times New Roman" w:hAnsi="Times New Roman"/>
          <w:color w:val="000000" w:themeColor="text1"/>
          <w:sz w:val="26"/>
          <w:szCs w:val="26"/>
        </w:rPr>
        <w:t>Администрация</w:t>
      </w:r>
    </w:p>
    <w:p w:rsidR="00F9745F" w:rsidRPr="00181A41" w:rsidRDefault="00181A41">
      <w:pPr>
        <w:ind w:right="-2"/>
        <w:jc w:val="center"/>
        <w:rPr>
          <w:rFonts w:ascii="Times New Roman" w:hAnsi="Times New Roman"/>
          <w:color w:val="000000" w:themeColor="text1"/>
          <w:sz w:val="26"/>
          <w:szCs w:val="26"/>
        </w:rPr>
      </w:pPr>
      <w:r w:rsidRPr="00181A41">
        <w:rPr>
          <w:rFonts w:ascii="Times New Roman" w:hAnsi="Times New Roman"/>
          <w:color w:val="000000" w:themeColor="text1"/>
          <w:sz w:val="26"/>
          <w:szCs w:val="26"/>
        </w:rPr>
        <w:t xml:space="preserve">Большеболдинского муниципального округа </w:t>
      </w:r>
    </w:p>
    <w:p w:rsidR="00F9745F" w:rsidRPr="00181A41" w:rsidRDefault="00181A41">
      <w:pPr>
        <w:ind w:right="-2"/>
        <w:jc w:val="center"/>
        <w:rPr>
          <w:rFonts w:ascii="Times New Roman" w:hAnsi="Times New Roman"/>
          <w:color w:val="000000" w:themeColor="text1"/>
          <w:sz w:val="26"/>
          <w:szCs w:val="26"/>
        </w:rPr>
      </w:pPr>
      <w:r w:rsidRPr="00181A41">
        <w:rPr>
          <w:rFonts w:ascii="Times New Roman" w:hAnsi="Times New Roman"/>
          <w:color w:val="000000" w:themeColor="text1"/>
          <w:sz w:val="26"/>
          <w:szCs w:val="26"/>
        </w:rPr>
        <w:t>Нижегородской области</w:t>
      </w:r>
    </w:p>
    <w:p w:rsidR="00F9745F" w:rsidRPr="00181A41" w:rsidRDefault="00F9745F">
      <w:pPr>
        <w:ind w:right="-2"/>
        <w:jc w:val="center"/>
        <w:rPr>
          <w:rFonts w:ascii="Times New Roman" w:hAnsi="Times New Roman"/>
          <w:color w:val="000000" w:themeColor="text1"/>
          <w:sz w:val="26"/>
          <w:szCs w:val="26"/>
        </w:rPr>
      </w:pPr>
    </w:p>
    <w:p w:rsidR="00F9745F" w:rsidRPr="00181A41" w:rsidRDefault="00181A41">
      <w:pPr>
        <w:ind w:right="-2"/>
        <w:jc w:val="center"/>
        <w:rPr>
          <w:rFonts w:ascii="Times New Roman" w:hAnsi="Times New Roman"/>
          <w:color w:val="000000" w:themeColor="text1"/>
          <w:sz w:val="26"/>
          <w:szCs w:val="26"/>
        </w:rPr>
      </w:pPr>
      <w:r w:rsidRPr="00181A41">
        <w:rPr>
          <w:rFonts w:ascii="Times New Roman" w:hAnsi="Times New Roman"/>
          <w:color w:val="000000" w:themeColor="text1"/>
          <w:sz w:val="26"/>
          <w:szCs w:val="26"/>
        </w:rPr>
        <w:t>ПОСТАНОВЛЕНИЕ</w:t>
      </w:r>
    </w:p>
    <w:p w:rsidR="00F9745F" w:rsidRPr="00181A41" w:rsidRDefault="00F9745F">
      <w:pPr>
        <w:ind w:right="-2"/>
        <w:rPr>
          <w:rFonts w:ascii="Times New Roman" w:hAnsi="Times New Roman"/>
          <w:color w:val="000000" w:themeColor="text1"/>
          <w:sz w:val="26"/>
          <w:szCs w:val="26"/>
        </w:rPr>
      </w:pPr>
    </w:p>
    <w:p w:rsidR="00F9745F" w:rsidRDefault="00181A41">
      <w:pPr>
        <w:ind w:right="-2"/>
        <w:jc w:val="both"/>
        <w:rPr>
          <w:rFonts w:ascii="Times New Roman" w:hAnsi="Times New Roman"/>
          <w:color w:val="000000" w:themeColor="text1"/>
          <w:sz w:val="26"/>
          <w:szCs w:val="26"/>
        </w:rPr>
      </w:pPr>
      <w:r w:rsidRPr="00181A41">
        <w:rPr>
          <w:rFonts w:ascii="Times New Roman" w:hAnsi="Times New Roman"/>
          <w:color w:val="000000" w:themeColor="text1"/>
          <w:sz w:val="26"/>
          <w:szCs w:val="26"/>
        </w:rPr>
        <w:t>От</w:t>
      </w:r>
      <w:r w:rsidR="005537BD">
        <w:rPr>
          <w:rFonts w:ascii="Times New Roman" w:hAnsi="Times New Roman"/>
          <w:color w:val="000000" w:themeColor="text1"/>
          <w:sz w:val="26"/>
          <w:szCs w:val="26"/>
        </w:rPr>
        <w:t xml:space="preserve"> 20.05.2026</w:t>
      </w:r>
      <w:r w:rsidRPr="00181A41">
        <w:rPr>
          <w:rFonts w:ascii="Times New Roman" w:hAnsi="Times New Roman"/>
          <w:color w:val="000000" w:themeColor="text1"/>
          <w:sz w:val="26"/>
          <w:szCs w:val="26"/>
        </w:rPr>
        <w:tab/>
      </w:r>
      <w:r w:rsidRPr="00181A41">
        <w:rPr>
          <w:rFonts w:ascii="Times New Roman" w:hAnsi="Times New Roman"/>
          <w:color w:val="000000" w:themeColor="text1"/>
          <w:sz w:val="26"/>
          <w:szCs w:val="26"/>
        </w:rPr>
        <w:tab/>
      </w:r>
      <w:r w:rsidRPr="00181A41">
        <w:rPr>
          <w:rFonts w:ascii="Times New Roman" w:hAnsi="Times New Roman"/>
          <w:color w:val="000000" w:themeColor="text1"/>
          <w:sz w:val="26"/>
          <w:szCs w:val="26"/>
        </w:rPr>
        <w:tab/>
      </w:r>
      <w:r w:rsidRPr="00181A41">
        <w:rPr>
          <w:rFonts w:ascii="Times New Roman" w:hAnsi="Times New Roman"/>
          <w:color w:val="000000" w:themeColor="text1"/>
          <w:sz w:val="26"/>
          <w:szCs w:val="26"/>
        </w:rPr>
        <w:tab/>
        <w:t xml:space="preserve">             </w:t>
      </w:r>
      <w:r w:rsidRPr="00181A41">
        <w:rPr>
          <w:rFonts w:ascii="Times New Roman" w:hAnsi="Times New Roman"/>
          <w:color w:val="000000" w:themeColor="text1"/>
          <w:sz w:val="26"/>
          <w:szCs w:val="26"/>
        </w:rPr>
        <w:tab/>
        <w:t xml:space="preserve">                                  № </w:t>
      </w:r>
      <w:r w:rsidR="005537BD">
        <w:rPr>
          <w:rFonts w:ascii="Times New Roman" w:hAnsi="Times New Roman"/>
          <w:color w:val="000000" w:themeColor="text1"/>
          <w:sz w:val="26"/>
          <w:szCs w:val="26"/>
        </w:rPr>
        <w:t>329</w:t>
      </w:r>
    </w:p>
    <w:p w:rsidR="00181A41" w:rsidRPr="00181A41" w:rsidRDefault="00181A41">
      <w:pPr>
        <w:ind w:right="-2"/>
        <w:jc w:val="both"/>
        <w:rPr>
          <w:rFonts w:ascii="Times New Roman" w:hAnsi="Times New Roman"/>
          <w:bCs/>
          <w:color w:val="000000" w:themeColor="text1"/>
          <w:spacing w:val="1"/>
          <w:sz w:val="26"/>
          <w:szCs w:val="26"/>
        </w:rPr>
      </w:pPr>
    </w:p>
    <w:p w:rsidR="00F9745F" w:rsidRPr="00181A41" w:rsidRDefault="00181A41">
      <w:pPr>
        <w:autoSpaceDE w:val="0"/>
        <w:autoSpaceDN w:val="0"/>
        <w:adjustRightInd w:val="0"/>
        <w:ind w:right="-2"/>
        <w:jc w:val="center"/>
        <w:rPr>
          <w:rFonts w:ascii="Times New Roman" w:hAnsi="Times New Roman"/>
          <w:b/>
          <w:bCs/>
          <w:color w:val="000000" w:themeColor="text1"/>
          <w:sz w:val="26"/>
          <w:szCs w:val="26"/>
        </w:rPr>
      </w:pPr>
      <w:r w:rsidRPr="00181A41">
        <w:rPr>
          <w:rFonts w:ascii="Times New Roman" w:hAnsi="Times New Roman"/>
          <w:b/>
          <w:bCs/>
          <w:color w:val="000000" w:themeColor="text1"/>
          <w:sz w:val="26"/>
          <w:szCs w:val="26"/>
        </w:rPr>
        <w:t>О внесении изменений в муниципальную программу</w:t>
      </w:r>
    </w:p>
    <w:p w:rsidR="00F9745F" w:rsidRPr="00181A41" w:rsidRDefault="00181A41">
      <w:pPr>
        <w:autoSpaceDE w:val="0"/>
        <w:autoSpaceDN w:val="0"/>
        <w:adjustRightInd w:val="0"/>
        <w:ind w:right="-2"/>
        <w:jc w:val="center"/>
        <w:rPr>
          <w:rFonts w:ascii="Times New Roman" w:hAnsi="Times New Roman"/>
          <w:b/>
          <w:color w:val="000000" w:themeColor="text1"/>
          <w:sz w:val="26"/>
          <w:szCs w:val="26"/>
        </w:rPr>
      </w:pPr>
      <w:r w:rsidRPr="00181A41">
        <w:rPr>
          <w:rFonts w:ascii="Times New Roman" w:hAnsi="Times New Roman"/>
          <w:b/>
          <w:bCs/>
          <w:color w:val="000000" w:themeColor="text1"/>
          <w:sz w:val="26"/>
          <w:szCs w:val="26"/>
        </w:rPr>
        <w:t xml:space="preserve">«Энергосбережение и повышение энергетической </w:t>
      </w:r>
      <w:r w:rsidRPr="00181A41">
        <w:rPr>
          <w:rFonts w:ascii="Times New Roman" w:hAnsi="Times New Roman"/>
          <w:b/>
          <w:color w:val="000000" w:themeColor="text1"/>
          <w:sz w:val="26"/>
          <w:szCs w:val="26"/>
        </w:rPr>
        <w:t xml:space="preserve">эффективности </w:t>
      </w:r>
    </w:p>
    <w:p w:rsidR="00F9745F" w:rsidRPr="00181A41" w:rsidRDefault="00181A41">
      <w:pPr>
        <w:autoSpaceDE w:val="0"/>
        <w:autoSpaceDN w:val="0"/>
        <w:adjustRightInd w:val="0"/>
        <w:ind w:right="-2"/>
        <w:jc w:val="center"/>
        <w:rPr>
          <w:rFonts w:ascii="Times New Roman" w:hAnsi="Times New Roman"/>
          <w:b/>
          <w:bCs/>
          <w:color w:val="000000" w:themeColor="text1"/>
          <w:sz w:val="26"/>
          <w:szCs w:val="26"/>
        </w:rPr>
      </w:pPr>
      <w:r w:rsidRPr="00181A41">
        <w:rPr>
          <w:rFonts w:ascii="Times New Roman" w:hAnsi="Times New Roman"/>
          <w:b/>
          <w:color w:val="000000" w:themeColor="text1"/>
          <w:sz w:val="26"/>
          <w:szCs w:val="26"/>
        </w:rPr>
        <w:t xml:space="preserve">Большеболдинского муниципального района Нижегородской области», утвержденную постановлением администрации Большеболдинского муниципального района от 26.11.2015 г. № 416 (в редакции постановления администрации Большеболдинского муниципального округа от </w:t>
      </w:r>
      <w:r w:rsidR="001E5A71" w:rsidRPr="001E5A71">
        <w:rPr>
          <w:rFonts w:ascii="Times New Roman" w:hAnsi="Times New Roman"/>
          <w:b/>
          <w:color w:val="000000" w:themeColor="text1"/>
          <w:sz w:val="26"/>
          <w:szCs w:val="26"/>
        </w:rPr>
        <w:t>14.10.2025</w:t>
      </w:r>
      <w:r w:rsidR="001E5A71">
        <w:rPr>
          <w:rFonts w:ascii="Times New Roman" w:hAnsi="Times New Roman"/>
          <w:b/>
          <w:color w:val="000000" w:themeColor="text1"/>
          <w:sz w:val="26"/>
          <w:szCs w:val="26"/>
        </w:rPr>
        <w:t xml:space="preserve"> № 532</w:t>
      </w:r>
      <w:r w:rsidRPr="00181A41">
        <w:rPr>
          <w:rFonts w:ascii="Times New Roman" w:hAnsi="Times New Roman"/>
          <w:b/>
          <w:color w:val="000000" w:themeColor="text1"/>
          <w:sz w:val="26"/>
          <w:szCs w:val="26"/>
        </w:rPr>
        <w:t>)</w:t>
      </w:r>
      <w:r w:rsidRPr="00181A41">
        <w:rPr>
          <w:rFonts w:ascii="Times New Roman" w:hAnsi="Times New Roman"/>
          <w:b/>
          <w:bCs/>
          <w:color w:val="000000" w:themeColor="text1"/>
          <w:sz w:val="26"/>
          <w:szCs w:val="26"/>
        </w:rPr>
        <w:t>.</w:t>
      </w:r>
    </w:p>
    <w:p w:rsidR="00F9745F" w:rsidRPr="00181A41" w:rsidRDefault="00F9745F">
      <w:pPr>
        <w:autoSpaceDE w:val="0"/>
        <w:autoSpaceDN w:val="0"/>
        <w:adjustRightInd w:val="0"/>
        <w:ind w:right="-2"/>
        <w:jc w:val="both"/>
        <w:rPr>
          <w:rFonts w:ascii="Times New Roman" w:hAnsi="Times New Roman"/>
          <w:color w:val="000000" w:themeColor="text1"/>
          <w:sz w:val="26"/>
          <w:szCs w:val="26"/>
        </w:rPr>
      </w:pPr>
    </w:p>
    <w:p w:rsidR="001E5A71" w:rsidRDefault="001E5A71">
      <w:pPr>
        <w:autoSpaceDE w:val="0"/>
        <w:autoSpaceDN w:val="0"/>
        <w:adjustRightInd w:val="0"/>
        <w:spacing w:line="276" w:lineRule="auto"/>
        <w:ind w:firstLine="709"/>
        <w:jc w:val="both"/>
        <w:outlineLvl w:val="3"/>
        <w:rPr>
          <w:rFonts w:ascii="Times New Roman" w:hAnsi="Times New Roman"/>
          <w:color w:val="000000" w:themeColor="text1"/>
          <w:sz w:val="26"/>
          <w:szCs w:val="26"/>
        </w:rPr>
      </w:pPr>
      <w:r w:rsidRPr="001E5A71">
        <w:rPr>
          <w:rFonts w:ascii="Times New Roman" w:hAnsi="Times New Roman"/>
          <w:color w:val="000000" w:themeColor="text1"/>
          <w:sz w:val="26"/>
          <w:szCs w:val="26"/>
        </w:rPr>
        <w:t>В соответствии с Жилищным кодексом Российской Федерации, Бюджетным кодексом Российской Федерации, решением Совета депутатов Большеболдинского муниципального округа Нижегородской области от  13.03.2026г. № 412  «О внесении изменений в решение Совета депутатов Большеболдинского муниципального округа  Нижегородской области от 11.12.2025 г. № 390 «О бюджете Большеболдинского муниципального округа Нижегородской области на 2026 год и на плановый период 2027 и 2028 годов», администрация Большеболдинского муниципального округа Нижегородской области постановляет.</w:t>
      </w:r>
    </w:p>
    <w:p w:rsidR="00F9745F" w:rsidRPr="00181A41" w:rsidRDefault="00181A41">
      <w:pPr>
        <w:autoSpaceDE w:val="0"/>
        <w:autoSpaceDN w:val="0"/>
        <w:adjustRightInd w:val="0"/>
        <w:spacing w:line="276" w:lineRule="auto"/>
        <w:ind w:firstLine="709"/>
        <w:jc w:val="both"/>
        <w:outlineLvl w:val="3"/>
        <w:rPr>
          <w:rFonts w:ascii="Times New Roman" w:hAnsi="Times New Roman"/>
          <w:color w:val="000000" w:themeColor="text1"/>
          <w:sz w:val="26"/>
          <w:szCs w:val="26"/>
        </w:rPr>
      </w:pPr>
      <w:r w:rsidRPr="00181A41">
        <w:rPr>
          <w:rFonts w:ascii="Times New Roman" w:hAnsi="Times New Roman"/>
          <w:color w:val="000000" w:themeColor="text1"/>
          <w:sz w:val="26"/>
          <w:szCs w:val="26"/>
        </w:rPr>
        <w:t xml:space="preserve">1. Внести изменения в муниципальную программу «Энергосбережение и повышение энергетической эффективности Большеболдинского муниципального района Нижегородской области», утвержденную постановлением администрации Большеболдинского муниципального района от 26.11.2015 г. № 416 (в редакции постановления администрации Большеболдинского муниципального округа от </w:t>
      </w:r>
      <w:r w:rsidR="001E5A71" w:rsidRPr="001E5A71">
        <w:rPr>
          <w:rFonts w:ascii="Times New Roman" w:hAnsi="Times New Roman"/>
          <w:color w:val="000000" w:themeColor="text1"/>
          <w:sz w:val="26"/>
          <w:szCs w:val="26"/>
        </w:rPr>
        <w:t>14.10.2025 № 532</w:t>
      </w:r>
      <w:r w:rsidRPr="00181A41">
        <w:rPr>
          <w:rFonts w:ascii="Times New Roman" w:hAnsi="Times New Roman"/>
          <w:color w:val="000000" w:themeColor="text1"/>
          <w:sz w:val="26"/>
          <w:szCs w:val="26"/>
        </w:rPr>
        <w:t xml:space="preserve">), изложив ее в редакции согласно приложению, к настоящему постановлению. </w:t>
      </w:r>
    </w:p>
    <w:p w:rsidR="00F9745F" w:rsidRPr="00181A41" w:rsidRDefault="00181A41">
      <w:pPr>
        <w:autoSpaceDE w:val="0"/>
        <w:autoSpaceDN w:val="0"/>
        <w:adjustRightInd w:val="0"/>
        <w:spacing w:line="276" w:lineRule="auto"/>
        <w:ind w:firstLine="709"/>
        <w:jc w:val="both"/>
        <w:outlineLvl w:val="3"/>
        <w:rPr>
          <w:rFonts w:ascii="Times New Roman" w:hAnsi="Times New Roman"/>
          <w:color w:val="000000" w:themeColor="text1"/>
          <w:sz w:val="26"/>
          <w:szCs w:val="26"/>
        </w:rPr>
      </w:pPr>
      <w:r w:rsidRPr="00181A41">
        <w:rPr>
          <w:rFonts w:ascii="Times New Roman" w:hAnsi="Times New Roman"/>
          <w:color w:val="000000" w:themeColor="text1"/>
          <w:sz w:val="26"/>
          <w:szCs w:val="26"/>
        </w:rPr>
        <w:t>2. Управлению делами администрации Большеболдинского муниципального округа (Макеевой А.А.) опубликовать настоящее постановление в информационном бюллетене «Большеболдинский вестник», разместить на официальном сайте администрации Большеболдинского муниципального округа в информационно-телекоммуникационной сети «Интернет».</w:t>
      </w:r>
    </w:p>
    <w:p w:rsidR="00832D0D" w:rsidRDefault="00181A41">
      <w:pPr>
        <w:autoSpaceDE w:val="0"/>
        <w:autoSpaceDN w:val="0"/>
        <w:adjustRightInd w:val="0"/>
        <w:spacing w:line="276" w:lineRule="auto"/>
        <w:ind w:firstLine="709"/>
        <w:jc w:val="both"/>
        <w:outlineLvl w:val="3"/>
        <w:rPr>
          <w:rFonts w:ascii="Times New Roman" w:hAnsi="Times New Roman"/>
          <w:color w:val="000000" w:themeColor="text1"/>
          <w:sz w:val="26"/>
          <w:szCs w:val="26"/>
        </w:rPr>
      </w:pPr>
      <w:r w:rsidRPr="00181A41">
        <w:rPr>
          <w:rFonts w:ascii="Times New Roman" w:hAnsi="Times New Roman"/>
          <w:color w:val="000000" w:themeColor="text1"/>
          <w:sz w:val="26"/>
          <w:szCs w:val="26"/>
        </w:rPr>
        <w:t xml:space="preserve">3. </w:t>
      </w:r>
      <w:r w:rsidR="00832D0D" w:rsidRPr="00832D0D">
        <w:rPr>
          <w:rFonts w:ascii="Times New Roman" w:hAnsi="Times New Roman"/>
          <w:color w:val="000000" w:themeColor="text1"/>
          <w:sz w:val="26"/>
          <w:szCs w:val="26"/>
        </w:rPr>
        <w:t>Настоящее постановление вступает в силу после его официального опубликования.</w:t>
      </w:r>
    </w:p>
    <w:p w:rsidR="00F9745F" w:rsidRPr="00181A41" w:rsidRDefault="00181A41">
      <w:pPr>
        <w:autoSpaceDE w:val="0"/>
        <w:autoSpaceDN w:val="0"/>
        <w:adjustRightInd w:val="0"/>
        <w:spacing w:line="276" w:lineRule="auto"/>
        <w:ind w:firstLine="709"/>
        <w:jc w:val="both"/>
        <w:outlineLvl w:val="3"/>
        <w:rPr>
          <w:rFonts w:ascii="Times New Roman" w:hAnsi="Times New Roman"/>
          <w:color w:val="000000" w:themeColor="text1"/>
          <w:sz w:val="26"/>
          <w:szCs w:val="26"/>
        </w:rPr>
      </w:pPr>
      <w:r w:rsidRPr="00181A41">
        <w:rPr>
          <w:rFonts w:ascii="Times New Roman" w:hAnsi="Times New Roman"/>
          <w:color w:val="000000" w:themeColor="text1"/>
          <w:sz w:val="26"/>
          <w:szCs w:val="26"/>
        </w:rPr>
        <w:t>4. Контроль за исполнением настоящего постановления возложить на заместителя главы администрации Большеболдинского муниципального округа Ларцева Ю.В.</w:t>
      </w:r>
    </w:p>
    <w:p w:rsidR="00F9745F" w:rsidRDefault="00F9745F">
      <w:pPr>
        <w:autoSpaceDE w:val="0"/>
        <w:autoSpaceDN w:val="0"/>
        <w:adjustRightInd w:val="0"/>
        <w:spacing w:line="276" w:lineRule="auto"/>
        <w:ind w:firstLine="709"/>
        <w:jc w:val="both"/>
        <w:outlineLvl w:val="3"/>
        <w:rPr>
          <w:rFonts w:ascii="Times New Roman" w:hAnsi="Times New Roman"/>
          <w:color w:val="000000" w:themeColor="text1"/>
          <w:sz w:val="26"/>
          <w:szCs w:val="26"/>
        </w:rPr>
      </w:pPr>
    </w:p>
    <w:p w:rsidR="001E5A71" w:rsidRPr="00181A41" w:rsidRDefault="001E5A71">
      <w:pPr>
        <w:autoSpaceDE w:val="0"/>
        <w:autoSpaceDN w:val="0"/>
        <w:adjustRightInd w:val="0"/>
        <w:spacing w:line="276" w:lineRule="auto"/>
        <w:ind w:firstLine="709"/>
        <w:jc w:val="both"/>
        <w:outlineLvl w:val="3"/>
        <w:rPr>
          <w:rFonts w:ascii="Times New Roman" w:hAnsi="Times New Roman"/>
          <w:color w:val="000000" w:themeColor="text1"/>
          <w:sz w:val="26"/>
          <w:szCs w:val="26"/>
        </w:rPr>
      </w:pPr>
    </w:p>
    <w:p w:rsidR="00F9745F" w:rsidRPr="00181A41" w:rsidRDefault="00181A41" w:rsidP="00832D0D">
      <w:pPr>
        <w:autoSpaceDE w:val="0"/>
        <w:autoSpaceDN w:val="0"/>
        <w:adjustRightInd w:val="0"/>
        <w:jc w:val="both"/>
        <w:rPr>
          <w:rFonts w:ascii="Times New Roman" w:hAnsi="Times New Roman"/>
          <w:bCs/>
          <w:color w:val="000000" w:themeColor="text1"/>
          <w:spacing w:val="1"/>
          <w:sz w:val="26"/>
          <w:szCs w:val="26"/>
        </w:rPr>
      </w:pPr>
      <w:r w:rsidRPr="00181A41">
        <w:rPr>
          <w:rFonts w:ascii="Times New Roman" w:hAnsi="Times New Roman"/>
          <w:bCs/>
          <w:color w:val="000000" w:themeColor="text1"/>
          <w:spacing w:val="1"/>
          <w:sz w:val="26"/>
          <w:szCs w:val="26"/>
        </w:rPr>
        <w:t>Глава местного самоуправления</w:t>
      </w:r>
      <w:r w:rsidRPr="00181A41">
        <w:rPr>
          <w:rFonts w:ascii="Times New Roman" w:hAnsi="Times New Roman"/>
          <w:bCs/>
          <w:color w:val="000000" w:themeColor="text1"/>
          <w:spacing w:val="1"/>
          <w:sz w:val="26"/>
          <w:szCs w:val="26"/>
        </w:rPr>
        <w:tab/>
      </w:r>
      <w:r w:rsidRPr="00181A41">
        <w:rPr>
          <w:rFonts w:ascii="Times New Roman" w:hAnsi="Times New Roman"/>
          <w:bCs/>
          <w:color w:val="000000" w:themeColor="text1"/>
          <w:spacing w:val="1"/>
          <w:sz w:val="26"/>
          <w:szCs w:val="26"/>
        </w:rPr>
        <w:tab/>
      </w:r>
      <w:r w:rsidRPr="00181A41">
        <w:rPr>
          <w:rFonts w:ascii="Times New Roman" w:hAnsi="Times New Roman"/>
          <w:bCs/>
          <w:color w:val="000000" w:themeColor="text1"/>
          <w:spacing w:val="1"/>
          <w:sz w:val="26"/>
          <w:szCs w:val="26"/>
        </w:rPr>
        <w:tab/>
        <w:t xml:space="preserve">                        </w:t>
      </w:r>
      <w:r w:rsidR="00832D0D">
        <w:rPr>
          <w:rFonts w:ascii="Times New Roman" w:hAnsi="Times New Roman"/>
          <w:bCs/>
          <w:color w:val="000000" w:themeColor="text1"/>
          <w:spacing w:val="1"/>
          <w:sz w:val="26"/>
          <w:szCs w:val="26"/>
        </w:rPr>
        <w:t xml:space="preserve">         </w:t>
      </w:r>
      <w:r w:rsidRPr="00181A41">
        <w:rPr>
          <w:rFonts w:ascii="Times New Roman" w:hAnsi="Times New Roman"/>
          <w:bCs/>
          <w:color w:val="000000" w:themeColor="text1"/>
          <w:spacing w:val="1"/>
          <w:sz w:val="26"/>
          <w:szCs w:val="26"/>
        </w:rPr>
        <w:t>А.А. Морозова</w:t>
      </w:r>
    </w:p>
    <w:p w:rsidR="001E5A71" w:rsidRDefault="001E5A71">
      <w:pPr>
        <w:tabs>
          <w:tab w:val="left" w:pos="1685"/>
        </w:tabs>
        <w:autoSpaceDE w:val="0"/>
        <w:autoSpaceDN w:val="0"/>
        <w:adjustRightInd w:val="0"/>
        <w:ind w:firstLine="709"/>
        <w:jc w:val="both"/>
        <w:rPr>
          <w:rFonts w:ascii="Times New Roman" w:hAnsi="Times New Roman"/>
          <w:bCs/>
          <w:color w:val="000000" w:themeColor="text1"/>
          <w:spacing w:val="1"/>
          <w:sz w:val="26"/>
          <w:szCs w:val="26"/>
        </w:rPr>
      </w:pPr>
    </w:p>
    <w:p w:rsidR="00F9745F" w:rsidRPr="00181A41" w:rsidRDefault="00F9745F">
      <w:pPr>
        <w:tabs>
          <w:tab w:val="left" w:pos="1685"/>
        </w:tabs>
        <w:autoSpaceDE w:val="0"/>
        <w:autoSpaceDN w:val="0"/>
        <w:adjustRightInd w:val="0"/>
        <w:ind w:firstLine="709"/>
        <w:jc w:val="both"/>
        <w:rPr>
          <w:rFonts w:ascii="Times New Roman" w:hAnsi="Times New Roman"/>
          <w:bCs/>
          <w:color w:val="000000" w:themeColor="text1"/>
          <w:spacing w:val="1"/>
          <w:sz w:val="26"/>
          <w:szCs w:val="26"/>
        </w:rPr>
      </w:pPr>
    </w:p>
    <w:p w:rsidR="00F9745F" w:rsidRPr="00181A41" w:rsidRDefault="00F9745F">
      <w:pPr>
        <w:tabs>
          <w:tab w:val="left" w:pos="1685"/>
        </w:tabs>
        <w:autoSpaceDE w:val="0"/>
        <w:autoSpaceDN w:val="0"/>
        <w:adjustRightInd w:val="0"/>
        <w:ind w:firstLine="709"/>
        <w:jc w:val="both"/>
        <w:rPr>
          <w:rFonts w:ascii="Times New Roman" w:hAnsi="Times New Roman"/>
          <w:bCs/>
          <w:color w:val="000000" w:themeColor="text1"/>
          <w:spacing w:val="1"/>
          <w:sz w:val="26"/>
          <w:szCs w:val="26"/>
        </w:rPr>
      </w:pPr>
    </w:p>
    <w:p w:rsidR="00F9745F" w:rsidRPr="00181A41" w:rsidRDefault="00F9745F">
      <w:pPr>
        <w:widowControl w:val="0"/>
        <w:autoSpaceDE w:val="0"/>
        <w:autoSpaceDN w:val="0"/>
        <w:adjustRightInd w:val="0"/>
        <w:ind w:right="-2"/>
        <w:rPr>
          <w:rFonts w:ascii="Times New Roman" w:hAnsi="Times New Roman"/>
          <w:color w:val="000000" w:themeColor="text1"/>
          <w:szCs w:val="24"/>
        </w:rPr>
        <w:sectPr w:rsidR="00F9745F" w:rsidRPr="00181A41" w:rsidSect="00181A41">
          <w:pgSz w:w="11906" w:h="16838"/>
          <w:pgMar w:top="426" w:right="567" w:bottom="851" w:left="1418" w:header="720" w:footer="720" w:gutter="0"/>
          <w:cols w:space="720"/>
        </w:sectPr>
      </w:pPr>
    </w:p>
    <w:p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lastRenderedPageBreak/>
        <w:t>Приложение</w:t>
      </w:r>
    </w:p>
    <w:p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к постановлению администрации</w:t>
      </w:r>
    </w:p>
    <w:p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w:t>
      </w:r>
    </w:p>
    <w:p w:rsidR="00F9745F" w:rsidRPr="00181A41" w:rsidRDefault="00181A41">
      <w:pPr>
        <w:ind w:right="-2"/>
        <w:jc w:val="right"/>
        <w:rPr>
          <w:rFonts w:ascii="Times New Roman" w:hAnsi="Times New Roman"/>
          <w:color w:val="000000" w:themeColor="text1"/>
          <w:sz w:val="28"/>
          <w:szCs w:val="28"/>
        </w:rPr>
      </w:pPr>
      <w:r w:rsidRPr="00181A41">
        <w:rPr>
          <w:rFonts w:ascii="Times New Roman" w:hAnsi="Times New Roman"/>
          <w:color w:val="000000" w:themeColor="text1"/>
          <w:sz w:val="28"/>
          <w:szCs w:val="28"/>
        </w:rPr>
        <w:t>Нижегородской области</w:t>
      </w:r>
    </w:p>
    <w:p w:rsidR="00F9745F" w:rsidRPr="00181A41" w:rsidRDefault="0058672A">
      <w:pPr>
        <w:ind w:right="-2"/>
        <w:jc w:val="right"/>
        <w:rPr>
          <w:rFonts w:ascii="Times New Roman" w:hAnsi="Times New Roman"/>
          <w:color w:val="000000" w:themeColor="text1"/>
          <w:sz w:val="28"/>
          <w:szCs w:val="28"/>
        </w:rPr>
      </w:pPr>
      <w:r>
        <w:rPr>
          <w:rFonts w:ascii="Times New Roman" w:hAnsi="Times New Roman"/>
          <w:color w:val="000000" w:themeColor="text1"/>
          <w:sz w:val="28"/>
          <w:szCs w:val="28"/>
        </w:rPr>
        <w:t>От 20.05.2026</w:t>
      </w:r>
      <w:bookmarkStart w:id="0" w:name="_GoBack"/>
      <w:bookmarkEnd w:id="0"/>
      <w:r>
        <w:rPr>
          <w:rFonts w:ascii="Times New Roman" w:hAnsi="Times New Roman"/>
          <w:color w:val="000000" w:themeColor="text1"/>
          <w:sz w:val="28"/>
          <w:szCs w:val="28"/>
        </w:rPr>
        <w:t>_ № 329</w:t>
      </w:r>
    </w:p>
    <w:p w:rsidR="00F9745F" w:rsidRPr="00181A41" w:rsidRDefault="00F9745F">
      <w:pPr>
        <w:ind w:right="-2"/>
        <w:jc w:val="center"/>
        <w:rPr>
          <w:rFonts w:ascii="Times New Roman" w:hAnsi="Times New Roman"/>
          <w:color w:val="000000" w:themeColor="text1"/>
          <w:sz w:val="28"/>
          <w:szCs w:val="28"/>
        </w:rPr>
      </w:pPr>
    </w:p>
    <w:p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Муниципальная программа</w:t>
      </w:r>
    </w:p>
    <w:p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 xml:space="preserve">Энергосбережение и повышение энергетической эффективности </w:t>
      </w:r>
    </w:p>
    <w:p w:rsidR="00F9745F" w:rsidRPr="00181A41" w:rsidRDefault="00181A41">
      <w:pPr>
        <w:ind w:right="-2"/>
        <w:jc w:val="center"/>
        <w:rPr>
          <w:rFonts w:ascii="Times New Roman" w:hAnsi="Times New Roman"/>
          <w:color w:val="000000" w:themeColor="text1"/>
          <w:sz w:val="28"/>
          <w:szCs w:val="28"/>
        </w:rPr>
      </w:pPr>
      <w:r w:rsidRPr="00181A41">
        <w:rPr>
          <w:rFonts w:ascii="Times New Roman" w:hAnsi="Times New Roman"/>
          <w:color w:val="000000" w:themeColor="text1"/>
          <w:sz w:val="28"/>
          <w:szCs w:val="28"/>
        </w:rPr>
        <w:t>Большеболдинского муниципального округа Нижегородской области</w:t>
      </w:r>
    </w:p>
    <w:p w:rsidR="00F9745F" w:rsidRPr="00181A41" w:rsidRDefault="00F9745F">
      <w:pPr>
        <w:ind w:right="-2"/>
        <w:jc w:val="both"/>
        <w:rPr>
          <w:rFonts w:ascii="Times New Roman" w:hAnsi="Times New Roman"/>
          <w:color w:val="000000" w:themeColor="text1"/>
          <w:szCs w:val="24"/>
        </w:rPr>
      </w:pPr>
    </w:p>
    <w:p w:rsidR="00F9745F" w:rsidRPr="00181A41" w:rsidRDefault="00181A41">
      <w:pPr>
        <w:pStyle w:val="afd"/>
        <w:numPr>
          <w:ilvl w:val="0"/>
          <w:numId w:val="1"/>
        </w:numPr>
        <w:ind w:right="-2"/>
        <w:jc w:val="center"/>
        <w:rPr>
          <w:rFonts w:ascii="Times New Roman" w:hAnsi="Times New Roman"/>
          <w:color w:val="000000" w:themeColor="text1"/>
          <w:sz w:val="24"/>
          <w:szCs w:val="24"/>
        </w:rPr>
      </w:pPr>
      <w:proofErr w:type="spellStart"/>
      <w:r w:rsidRPr="00181A41">
        <w:rPr>
          <w:rFonts w:ascii="Times New Roman" w:hAnsi="Times New Roman"/>
          <w:color w:val="000000" w:themeColor="text1"/>
          <w:sz w:val="24"/>
          <w:szCs w:val="24"/>
        </w:rPr>
        <w:t>Паспорт</w:t>
      </w:r>
      <w:proofErr w:type="spellEnd"/>
      <w:r w:rsidRPr="00181A41">
        <w:rPr>
          <w:rFonts w:ascii="Times New Roman" w:hAnsi="Times New Roman"/>
          <w:color w:val="000000" w:themeColor="text1"/>
          <w:sz w:val="24"/>
          <w:szCs w:val="24"/>
        </w:rPr>
        <w:t xml:space="preserve"> </w:t>
      </w:r>
      <w:proofErr w:type="spellStart"/>
      <w:r w:rsidRPr="00181A41">
        <w:rPr>
          <w:rFonts w:ascii="Times New Roman" w:hAnsi="Times New Roman"/>
          <w:color w:val="000000" w:themeColor="text1"/>
          <w:sz w:val="24"/>
          <w:szCs w:val="24"/>
        </w:rPr>
        <w:t>Программы</w:t>
      </w:r>
      <w:proofErr w:type="spellEnd"/>
    </w:p>
    <w:p w:rsidR="00F9745F" w:rsidRPr="00181A41" w:rsidRDefault="00F9745F">
      <w:pPr>
        <w:ind w:right="-2"/>
        <w:jc w:val="center"/>
        <w:rPr>
          <w:rFonts w:ascii="Times New Roman" w:hAnsi="Times New Roman"/>
          <w:color w:val="000000" w:themeColor="text1"/>
          <w:szCs w:val="24"/>
        </w:rPr>
      </w:pPr>
    </w:p>
    <w:tbl>
      <w:tblPr>
        <w:tblW w:w="15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60"/>
        <w:gridCol w:w="861"/>
        <w:gridCol w:w="861"/>
        <w:gridCol w:w="791"/>
        <w:gridCol w:w="861"/>
        <w:gridCol w:w="860"/>
        <w:gridCol w:w="861"/>
        <w:gridCol w:w="861"/>
        <w:gridCol w:w="1093"/>
        <w:gridCol w:w="861"/>
        <w:gridCol w:w="861"/>
        <w:gridCol w:w="861"/>
        <w:gridCol w:w="861"/>
      </w:tblGrid>
      <w:tr w:rsidR="00181A41" w:rsidRPr="00181A41">
        <w:tc>
          <w:tcPr>
            <w:tcW w:w="2093"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программы</w:t>
            </w:r>
          </w:p>
        </w:tc>
        <w:tc>
          <w:tcPr>
            <w:tcW w:w="13479" w:type="dxa"/>
            <w:gridSpan w:val="14"/>
          </w:tcPr>
          <w:p w:rsidR="00F9745F" w:rsidRPr="00181A41" w:rsidRDefault="00F9745F">
            <w:pPr>
              <w:ind w:right="-2"/>
              <w:jc w:val="both"/>
              <w:rPr>
                <w:rFonts w:ascii="Times New Roman" w:hAnsi="Times New Roman"/>
                <w:iCs/>
                <w:color w:val="000000" w:themeColor="text1"/>
                <w:szCs w:val="24"/>
              </w:rPr>
            </w:pPr>
          </w:p>
          <w:p w:rsidR="00F9745F" w:rsidRPr="00181A41" w:rsidRDefault="00F9745F">
            <w:pPr>
              <w:ind w:right="-2"/>
              <w:jc w:val="both"/>
              <w:rPr>
                <w:rFonts w:ascii="Times New Roman" w:hAnsi="Times New Roman"/>
                <w:iCs/>
                <w:color w:val="000000" w:themeColor="text1"/>
                <w:szCs w:val="24"/>
              </w:rPr>
            </w:pPr>
          </w:p>
          <w:p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 – далее АББМО</w:t>
            </w:r>
          </w:p>
        </w:tc>
      </w:tr>
      <w:tr w:rsidR="00181A41" w:rsidRPr="00181A41">
        <w:tc>
          <w:tcPr>
            <w:tcW w:w="2093"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программы</w:t>
            </w:r>
          </w:p>
        </w:tc>
        <w:tc>
          <w:tcPr>
            <w:tcW w:w="13479" w:type="dxa"/>
            <w:gridSpan w:val="14"/>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Территориальные отделы Большеболдинского муниципального округа – далее ТО;</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Организации с участием муниципального образования - Большеболдинский муниципальный округ – далее БУ;</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Муниципальные унитарные предприятия Большеболдинского муниципального округа – далее МУП;</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комплекса МУП ЖКХ «Коммунальник» – далее ОКК</w:t>
            </w:r>
          </w:p>
        </w:tc>
      </w:tr>
      <w:tr w:rsidR="00181A41" w:rsidRPr="00181A41">
        <w:tc>
          <w:tcPr>
            <w:tcW w:w="2093"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color w:val="000000" w:themeColor="text1"/>
                <w:szCs w:val="24"/>
              </w:rPr>
              <w:t>1.3. Подпрограммы программы</w:t>
            </w:r>
          </w:p>
        </w:tc>
        <w:tc>
          <w:tcPr>
            <w:tcW w:w="13479" w:type="dxa"/>
            <w:gridSpan w:val="14"/>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bookmarkStart w:id="1" w:name="п22"/>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fldChar w:fldCharType="begin"/>
            </w:r>
            <w:r w:rsidRPr="00181A41">
              <w:rPr>
                <w:rFonts w:ascii="Times New Roman" w:hAnsi="Times New Roman"/>
                <w:color w:val="000000" w:themeColor="text1"/>
                <w:szCs w:val="24"/>
              </w:rPr>
              <w:instrText>HYPERLINK  \l "п2"</w:instrText>
            </w:r>
            <w:r w:rsidRPr="00181A41">
              <w:rPr>
                <w:rFonts w:ascii="Times New Roman" w:hAnsi="Times New Roman"/>
                <w:color w:val="000000" w:themeColor="text1"/>
                <w:szCs w:val="24"/>
              </w:rPr>
              <w:fldChar w:fldCharType="separate"/>
            </w:r>
            <w:r w:rsidRPr="00181A41">
              <w:rPr>
                <w:rStyle w:val="a5"/>
                <w:rFonts w:ascii="Times New Roman" w:hAnsi="Times New Roman"/>
                <w:color w:val="000000" w:themeColor="text1"/>
                <w:szCs w:val="24"/>
                <w:u w:val="none"/>
              </w:rPr>
              <w:t>Подпрограмма 2.</w:t>
            </w:r>
            <w:r w:rsidRPr="00181A41">
              <w:rPr>
                <w:rFonts w:ascii="Times New Roman" w:hAnsi="Times New Roman"/>
                <w:color w:val="000000" w:themeColor="text1"/>
                <w:szCs w:val="24"/>
              </w:rPr>
              <w:fldChar w:fldCharType="end"/>
            </w:r>
            <w:bookmarkEnd w:id="1"/>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tc>
      </w:tr>
      <w:tr w:rsidR="00181A41" w:rsidRPr="00181A41">
        <w:tc>
          <w:tcPr>
            <w:tcW w:w="2093"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цели Программы</w:t>
            </w:r>
          </w:p>
        </w:tc>
        <w:tc>
          <w:tcPr>
            <w:tcW w:w="13479" w:type="dxa"/>
            <w:gridSpan w:val="14"/>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tc>
      </w:tr>
      <w:tr w:rsidR="00181A41" w:rsidRPr="00181A41">
        <w:tc>
          <w:tcPr>
            <w:tcW w:w="2093" w:type="dxa"/>
            <w:tcBorders>
              <w:bottom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Основные задачи Программы</w:t>
            </w:r>
          </w:p>
        </w:tc>
        <w:tc>
          <w:tcPr>
            <w:tcW w:w="13479" w:type="dxa"/>
            <w:gridSpan w:val="14"/>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lastRenderedPageBreak/>
              <w:t>3.</w:t>
            </w:r>
            <w:r w:rsidRPr="00181A41">
              <w:rPr>
                <w:rFonts w:ascii="Times New Roman" w:hAnsi="Times New Roman"/>
                <w:color w:val="000000" w:themeColor="text1"/>
                <w:szCs w:val="24"/>
              </w:rPr>
              <w:t xml:space="preserve"> Развитие сферы жилищно-коммунального хозяйства Большеболдинского на территории Большеболдинского муниципального округа</w:t>
            </w:r>
          </w:p>
        </w:tc>
      </w:tr>
      <w:tr w:rsidR="00181A41" w:rsidRPr="00181A41">
        <w:tc>
          <w:tcPr>
            <w:tcW w:w="2093" w:type="dxa"/>
            <w:tcBorders>
              <w:bottom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lastRenderedPageBreak/>
              <w:t xml:space="preserve">1.6. Этапы и сроки реализации </w:t>
            </w:r>
          </w:p>
        </w:tc>
        <w:tc>
          <w:tcPr>
            <w:tcW w:w="13479" w:type="dxa"/>
            <w:gridSpan w:val="14"/>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trPr>
          <w:trHeight w:val="130"/>
        </w:trPr>
        <w:tc>
          <w:tcPr>
            <w:tcW w:w="209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 xml:space="preserve">1.7. Источник финансирования и ресурсное обеспечение мероприятий программы </w:t>
            </w:r>
          </w:p>
        </w:tc>
        <w:tc>
          <w:tcPr>
            <w:tcW w:w="2126"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подпрограммы</w:t>
            </w:r>
          </w:p>
        </w:tc>
        <w:tc>
          <w:tcPr>
            <w:tcW w:w="11353" w:type="dxa"/>
            <w:gridSpan w:val="13"/>
            <w:tcBorders>
              <w:left w:val="single" w:sz="4" w:space="0" w:color="auto"/>
              <w:bottom w:val="single" w:sz="4" w:space="0" w:color="auto"/>
            </w:tcBorders>
            <w:shd w:val="clear" w:color="auto" w:fill="auto"/>
            <w:vAlign w:val="center"/>
          </w:tcPr>
          <w:p w:rsidR="00F9745F" w:rsidRPr="00181A41" w:rsidRDefault="00181A41">
            <w:pPr>
              <w:ind w:right="2"/>
              <w:jc w:val="cente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tc>
      </w:tr>
      <w:tr w:rsidR="00181A41" w:rsidRPr="00181A41">
        <w:trPr>
          <w:trHeight w:val="140"/>
        </w:trPr>
        <w:tc>
          <w:tcPr>
            <w:tcW w:w="2093"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26"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86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9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86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9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861" w:type="dxa"/>
            <w:tcBorders>
              <w:top w:val="single" w:sz="4" w:space="0" w:color="auto"/>
              <w:left w:val="single" w:sz="4" w:space="0" w:color="auto"/>
              <w:bottom w:val="single" w:sz="4" w:space="0" w:color="auto"/>
              <w:right w:val="single" w:sz="4" w:space="0" w:color="auto"/>
            </w:tcBorders>
          </w:tcPr>
          <w:p w:rsidR="00B34901" w:rsidRDefault="00B34901">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61" w:type="dxa"/>
            <w:tcBorders>
              <w:top w:val="single" w:sz="4" w:space="0" w:color="auto"/>
              <w:left w:val="single" w:sz="4" w:space="0" w:color="auto"/>
              <w:bottom w:val="single" w:sz="4" w:space="0" w:color="auto"/>
              <w:right w:val="single" w:sz="4" w:space="0" w:color="auto"/>
            </w:tcBorders>
          </w:tcPr>
          <w:p w:rsidR="00B34901" w:rsidRDefault="00B34901">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rHeight w:val="370"/>
        </w:trPr>
        <w:tc>
          <w:tcPr>
            <w:tcW w:w="2093" w:type="dxa"/>
            <w:vMerge/>
            <w:tcBorders>
              <w:left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p>
        </w:tc>
        <w:tc>
          <w:tcPr>
            <w:tcW w:w="86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B34901">
            <w:pPr>
              <w:jc w:val="center"/>
              <w:rPr>
                <w:color w:val="000000" w:themeColor="text1"/>
              </w:rPr>
            </w:pPr>
            <w:r>
              <w:rPr>
                <w:rFonts w:ascii="Times New Roman" w:hAnsi="Times New Roman"/>
                <w:color w:val="000000" w:themeColor="text1"/>
                <w:sz w:val="20"/>
              </w:rPr>
              <w:t>6120,4</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320"/>
        </w:trPr>
        <w:tc>
          <w:tcPr>
            <w:tcW w:w="2093" w:type="dxa"/>
            <w:vMerge/>
            <w:tcBorders>
              <w:left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tcBorders>
          </w:tcPr>
          <w:p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320"/>
        </w:trPr>
        <w:tc>
          <w:tcPr>
            <w:tcW w:w="2093" w:type="dxa"/>
            <w:vMerge/>
            <w:tcBorders>
              <w:left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rsidR="00F9745F" w:rsidRPr="00181A41" w:rsidRDefault="0058672A">
            <w:pPr>
              <w:ind w:right="2"/>
              <w:rPr>
                <w:rFonts w:ascii="Times New Roman" w:hAnsi="Times New Roman"/>
                <w:color w:val="000000" w:themeColor="text1"/>
                <w:szCs w:val="24"/>
              </w:rPr>
            </w:pPr>
            <w:hyperlink w:anchor="п2" w:history="1">
              <w:r w:rsidR="00181A41" w:rsidRPr="00181A41">
                <w:rPr>
                  <w:rStyle w:val="a5"/>
                  <w:rFonts w:ascii="Times New Roman" w:hAnsi="Times New Roman"/>
                  <w:color w:val="000000" w:themeColor="text1"/>
                  <w:szCs w:val="24"/>
                  <w:u w:val="none"/>
                </w:rPr>
                <w:t>Подпрограмма 2.</w:t>
              </w:r>
            </w:hyperlink>
            <w:r w:rsidR="00181A41" w:rsidRPr="00181A41">
              <w:rPr>
                <w:rFonts w:ascii="Times New Roman" w:hAnsi="Times New Roman"/>
                <w:color w:val="000000" w:themeColor="text1"/>
                <w:szCs w:val="24"/>
              </w:rPr>
              <w:t xml:space="preserve"> «Энергосбережение и повышение энергетической эффективности систем </w:t>
            </w:r>
            <w:r w:rsidR="00181A41" w:rsidRPr="00181A41">
              <w:rPr>
                <w:rFonts w:ascii="Times New Roman" w:hAnsi="Times New Roman"/>
                <w:color w:val="000000" w:themeColor="text1"/>
                <w:szCs w:val="24"/>
              </w:rPr>
              <w:lastRenderedPageBreak/>
              <w:t>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9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B34901">
            <w:pPr>
              <w:jc w:val="center"/>
              <w:rPr>
                <w:color w:val="000000" w:themeColor="text1"/>
              </w:rPr>
            </w:pPr>
            <w:r>
              <w:rPr>
                <w:rFonts w:ascii="Times New Roman" w:hAnsi="Times New Roman"/>
                <w:color w:val="000000" w:themeColor="text1"/>
                <w:sz w:val="20"/>
              </w:rPr>
              <w:t>6120,4</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130"/>
        </w:trPr>
        <w:tc>
          <w:tcPr>
            <w:tcW w:w="209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26" w:type="dxa"/>
            <w:tcBorders>
              <w:top w:val="single" w:sz="4" w:space="0" w:color="auto"/>
              <w:left w:val="single" w:sz="4" w:space="0" w:color="auto"/>
              <w:bottom w:val="single" w:sz="4" w:space="0" w:color="auto"/>
            </w:tcBorders>
          </w:tcPr>
          <w:p w:rsidR="00F9745F" w:rsidRPr="00181A41" w:rsidRDefault="00181A41">
            <w:pPr>
              <w:ind w:right="2"/>
              <w:rPr>
                <w:rFonts w:ascii="Times New Roman" w:hAnsi="Times New Roman"/>
                <w:color w:val="000000" w:themeColor="text1"/>
                <w:szCs w:val="24"/>
              </w:rPr>
            </w:pPr>
            <w:r w:rsidRPr="00181A41">
              <w:rPr>
                <w:rFonts w:ascii="Times New Roman" w:hAnsi="Times New Roman"/>
                <w:color w:val="000000" w:themeColor="text1"/>
                <w:szCs w:val="24"/>
              </w:rPr>
              <w:t>Подпрограмма 3.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9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861"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860" w:type="dxa"/>
            <w:tcBorders>
              <w:top w:val="single" w:sz="4" w:space="0" w:color="auto"/>
              <w:left w:val="single" w:sz="4" w:space="0" w:color="auto"/>
              <w:bottom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1551,8</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9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jc w:val="center"/>
              <w:rPr>
                <w:color w:val="000000" w:themeColor="text1"/>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61" w:type="dxa"/>
            <w:tcBorders>
              <w:top w:val="single" w:sz="4" w:space="0" w:color="auto"/>
              <w:left w:val="single" w:sz="4" w:space="0" w:color="auto"/>
              <w:bottom w:val="single" w:sz="4" w:space="0" w:color="auto"/>
              <w:right w:val="single" w:sz="4" w:space="0" w:color="auto"/>
            </w:tcBorders>
          </w:tcPr>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c>
          <w:tcPr>
            <w:tcW w:w="2093" w:type="dxa"/>
            <w:tcBorders>
              <w:top w:val="single" w:sz="4" w:space="0" w:color="auto"/>
              <w:left w:val="single" w:sz="4" w:space="0" w:color="auto"/>
              <w:bottom w:val="nil"/>
              <w:right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1.8. Индикаторы достижения цели Программы и показатели непосредственных результатов</w:t>
            </w: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Индикаторы достижения цели:</w:t>
            </w:r>
          </w:p>
          <w:p w:rsidR="00F9745F" w:rsidRPr="00181A41" w:rsidRDefault="00F9745F">
            <w:pPr>
              <w:ind w:right="-2"/>
              <w:jc w:val="both"/>
              <w:rPr>
                <w:rFonts w:ascii="Times New Roman" w:hAnsi="Times New Roman"/>
                <w:b/>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 к 2028 году – 93 %.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 к 2028 году – 23,5 %.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 к 2028 году – 55 %.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Доля объема природного газа, 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 к 2028 году – 95,5%.</w:t>
            </w:r>
          </w:p>
          <w:p w:rsidR="00F9745F" w:rsidRPr="00181A41" w:rsidRDefault="00F9745F">
            <w:pPr>
              <w:ind w:right="-2"/>
              <w:jc w:val="both"/>
              <w:rPr>
                <w:rFonts w:ascii="Times New Roman" w:hAnsi="Times New Roman"/>
                <w:b/>
                <w:color w:val="000000" w:themeColor="text1"/>
                <w:szCs w:val="24"/>
              </w:rPr>
            </w:pPr>
          </w:p>
        </w:tc>
      </w:tr>
      <w:tr w:rsidR="00181A41" w:rsidRPr="00181A41">
        <w:tc>
          <w:tcPr>
            <w:tcW w:w="2093" w:type="dxa"/>
            <w:tcBorders>
              <w:top w:val="nil"/>
              <w:left w:val="single" w:sz="4" w:space="0" w:color="auto"/>
              <w:bottom w:val="nil"/>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tcBorders>
            <w:shd w:val="clear" w:color="auto" w:fill="auto"/>
          </w:tcPr>
          <w:p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u w:val="single"/>
              </w:rPr>
              <w:t>Подпрограмма 1.</w:t>
            </w:r>
            <w:r w:rsidRPr="00181A41">
              <w:rPr>
                <w:rFonts w:ascii="Times New Roman" w:hAnsi="Times New Roman"/>
                <w:bCs/>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1.1. Удельный расход электрической энергии на снабжение органов местного самоуправления и муниципальных учреждений (в </w:t>
            </w:r>
            <w:r w:rsidRPr="00181A41">
              <w:rPr>
                <w:rFonts w:ascii="Times New Roman" w:hAnsi="Times New Roman"/>
                <w:color w:val="000000" w:themeColor="text1"/>
                <w:szCs w:val="24"/>
              </w:rPr>
              <w:lastRenderedPageBreak/>
              <w:t>расчете на 1 кв. метр общей площади) к 2028 году – 51 кВт*ч на 1 кв. м (с учетом объемов на уличное освещение).</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1.2. Удельный расход тепловой энергии на снабжение органов местного самоуправления и муниципальных учреждений (в расчете на 1 кв. метр общей площади) к 2028 году – 0,27 Гкал на 1 кв. м общей площади.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1.3. Удельный расход холодной воды на снабжение органов местного самоуправления и муниципальных учреждений (в расчете на 1 человека) к 2028 году – 10,9 куб. м на 1 чел.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1.4. Удельный расход природного газа на снабжение органов местного самоуправления и муниципальных учреждений (в расчете на 1 человека) к 2028 году – 1800 куб. м на 1 чел.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1.5. 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1,05 кВт*ч на 1 кв. м. освещаемой площади.</w:t>
            </w:r>
          </w:p>
          <w:p w:rsidR="00F9745F" w:rsidRPr="00181A41" w:rsidRDefault="00F9745F">
            <w:pPr>
              <w:ind w:right="-2"/>
              <w:jc w:val="both"/>
              <w:rPr>
                <w:rFonts w:ascii="Times New Roman" w:hAnsi="Times New Roman"/>
                <w:bCs/>
                <w:color w:val="000000" w:themeColor="text1"/>
                <w:szCs w:val="24"/>
                <w:u w:val="single"/>
              </w:rPr>
            </w:pPr>
          </w:p>
        </w:tc>
      </w:tr>
      <w:tr w:rsidR="00181A41" w:rsidRPr="00181A41">
        <w:tc>
          <w:tcPr>
            <w:tcW w:w="2093" w:type="dxa"/>
            <w:tcBorders>
              <w:top w:val="nil"/>
              <w:left w:val="single" w:sz="4" w:space="0" w:color="auto"/>
              <w:bottom w:val="nil"/>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Удельный расход топлива на выработку тепловой энергии на котельных к 2028 году – 0,15 т у. т. на Гкал.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2.2. Удельный расход электрической энергии, используемой при передаче тепловой энергии в системах теплоснабжения к 2028 году – 54,6 </w:t>
            </w: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 xml:space="preserve"> на куб. 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Доля потерь тепловой энергии при ее передаче в общем объеме переданной тепловой энергии к 2028 году – 10 %.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Доля потерь воды при ее передаче в общем объеме переданной воды к 2028 году – 6 %.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2.5. Удельный расход электрической энергии, используемой для передачи (транспортировки) воды в системах водоснабжения к 2026 году – 2 </w:t>
            </w: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 xml:space="preserve"> на куб. м.</w:t>
            </w:r>
          </w:p>
          <w:p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 xml:space="preserve">2.6. Удельный расход электрической энергии, используемой в системах водоотведения к 2028 году – 0,001 </w:t>
            </w:r>
            <w:proofErr w:type="spellStart"/>
            <w:r w:rsidRPr="00181A41">
              <w:rPr>
                <w:rFonts w:ascii="Times New Roman" w:hAnsi="Times New Roman"/>
                <w:bCs/>
                <w:color w:val="000000" w:themeColor="text1"/>
                <w:szCs w:val="24"/>
              </w:rPr>
              <w:t>кВт.ч</w:t>
            </w:r>
            <w:proofErr w:type="spellEnd"/>
            <w:r w:rsidRPr="00181A41">
              <w:rPr>
                <w:rFonts w:ascii="Times New Roman" w:hAnsi="Times New Roman"/>
                <w:bCs/>
                <w:color w:val="000000" w:themeColor="text1"/>
                <w:szCs w:val="24"/>
              </w:rPr>
              <w:t>/ куб. м.</w:t>
            </w:r>
          </w:p>
          <w:p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bCs/>
                <w:color w:val="000000" w:themeColor="text1"/>
                <w:szCs w:val="24"/>
              </w:rPr>
              <w:t>2.7. 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 к 2028 году – 100 %.</w:t>
            </w:r>
          </w:p>
          <w:p w:rsidR="00F9745F" w:rsidRPr="00181A41" w:rsidRDefault="00F9745F">
            <w:pPr>
              <w:ind w:right="-2"/>
              <w:jc w:val="both"/>
              <w:rPr>
                <w:rFonts w:ascii="Times New Roman" w:hAnsi="Times New Roman"/>
                <w:color w:val="000000" w:themeColor="text1"/>
                <w:szCs w:val="24"/>
                <w:u w:val="single"/>
              </w:rPr>
            </w:pPr>
          </w:p>
        </w:tc>
      </w:tr>
      <w:tr w:rsidR="00181A41" w:rsidRPr="00181A41">
        <w:tc>
          <w:tcPr>
            <w:tcW w:w="2093" w:type="dxa"/>
            <w:tcBorders>
              <w:top w:val="nil"/>
              <w:left w:val="single" w:sz="4" w:space="0" w:color="auto"/>
              <w:bottom w:val="nil"/>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bCs/>
                <w:color w:val="000000" w:themeColor="text1"/>
                <w:szCs w:val="24"/>
              </w:rPr>
            </w:pPr>
            <w:r w:rsidRPr="00181A41">
              <w:rPr>
                <w:rFonts w:ascii="Times New Roman" w:hAnsi="Times New Roman"/>
                <w:color w:val="000000" w:themeColor="text1"/>
                <w:szCs w:val="24"/>
                <w:u w:val="single"/>
              </w:rPr>
              <w:t xml:space="preserve">Подпрограмма 3. </w:t>
            </w:r>
            <w:r w:rsidRPr="00181A41">
              <w:rPr>
                <w:rFonts w:ascii="Times New Roman" w:hAnsi="Times New Roman"/>
                <w:color w:val="000000" w:themeColor="text1"/>
                <w:szCs w:val="24"/>
              </w:rPr>
              <w:t>«Развитие сферы жилищно-коммунального хозяйства</w:t>
            </w:r>
            <w:r w:rsidRPr="00181A41">
              <w:rPr>
                <w:rFonts w:ascii="Times New Roman" w:hAnsi="Times New Roman"/>
                <w:bCs/>
                <w:color w:val="000000" w:themeColor="text1"/>
                <w:szCs w:val="24"/>
              </w:rPr>
              <w:t xml:space="preserve"> Большеболдинского муниципального округа Нижегородской области»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Выявление необходимости строительства или капитального ремонта объектов коммунальной инфраструктуры – 2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Количество объектов коммунальной инфраструктуры, в отношениях которых была разработана проектно-сметная документация (далее - ПСД) – 2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Количество построенных, отремонтированных модернизированных объектов коммунального хозяйств– 2 шт.</w:t>
            </w:r>
          </w:p>
          <w:p w:rsidR="00F9745F" w:rsidRPr="00181A41" w:rsidRDefault="00F9745F">
            <w:pPr>
              <w:ind w:right="-2"/>
              <w:jc w:val="both"/>
              <w:rPr>
                <w:rFonts w:ascii="Times New Roman" w:hAnsi="Times New Roman"/>
                <w:color w:val="000000" w:themeColor="text1"/>
                <w:szCs w:val="24"/>
                <w:u w:val="single"/>
              </w:rPr>
            </w:pPr>
          </w:p>
        </w:tc>
      </w:tr>
      <w:tr w:rsidR="00181A41" w:rsidRPr="00181A41">
        <w:tc>
          <w:tcPr>
            <w:tcW w:w="2093" w:type="dxa"/>
            <w:tcBorders>
              <w:top w:val="nil"/>
              <w:left w:val="single" w:sz="4" w:space="0" w:color="auto"/>
              <w:bottom w:val="nil"/>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b/>
                <w:color w:val="000000" w:themeColor="text1"/>
                <w:szCs w:val="24"/>
              </w:rPr>
            </w:pPr>
            <w:r w:rsidRPr="00181A41">
              <w:rPr>
                <w:rFonts w:ascii="Times New Roman" w:hAnsi="Times New Roman"/>
                <w:b/>
                <w:color w:val="000000" w:themeColor="text1"/>
                <w:szCs w:val="24"/>
              </w:rPr>
              <w:t>Показатели непосредственных результатов:</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Муниципальная программа</w:t>
            </w:r>
            <w:r w:rsidRPr="00181A41">
              <w:rPr>
                <w:rFonts w:ascii="Times New Roman" w:hAnsi="Times New Roman"/>
                <w:color w:val="000000" w:themeColor="text1"/>
                <w:szCs w:val="24"/>
              </w:rPr>
              <w:t xml:space="preserve">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Количество приборов учёта электрической энергии, которые необходимо установить на объектах (в муниципальном секторе), где имеется техническая возможность к 2028 году – 0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2. Количество приборов учёта тепловой энергии, которые необходимо установить на объектах (в муниципальном секторе), где имеется техническая возможность к 2028 году – 9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Количество приборов учёта воды, которые необходимо установить на объектах (в муниципальном секторе), где имеется техническая возможность к 2028 году – 11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 к 2028 году – 0 шт.</w:t>
            </w:r>
          </w:p>
          <w:p w:rsidR="00F9745F" w:rsidRPr="00181A41" w:rsidRDefault="00F9745F">
            <w:pPr>
              <w:ind w:right="-2"/>
              <w:jc w:val="both"/>
              <w:rPr>
                <w:rFonts w:ascii="Times New Roman" w:hAnsi="Times New Roman"/>
                <w:b/>
                <w:color w:val="000000" w:themeColor="text1"/>
                <w:szCs w:val="24"/>
              </w:rPr>
            </w:pPr>
          </w:p>
        </w:tc>
      </w:tr>
      <w:tr w:rsidR="00181A41" w:rsidRPr="00181A41">
        <w:tc>
          <w:tcPr>
            <w:tcW w:w="2093" w:type="dxa"/>
            <w:tcBorders>
              <w:top w:val="nil"/>
              <w:left w:val="single" w:sz="4" w:space="0" w:color="auto"/>
              <w:bottom w:val="nil"/>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1.</w:t>
            </w:r>
            <w:r w:rsidRPr="00181A41">
              <w:rPr>
                <w:rFonts w:ascii="Times New Roman" w:hAnsi="Times New Roman"/>
                <w:color w:val="000000" w:themeColor="text1"/>
                <w:szCs w:val="24"/>
              </w:rPr>
              <w:t xml:space="preserve"> «Энергосбережение и повышение энергетической эффективности в муниципальных учреждениях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1.1. Величина снижения удельного расхода электрической энергии на снабжение в организациях с участием муниципального образования к 2028 году – 12 кВт*ч на 1 </w:t>
            </w:r>
            <w:proofErr w:type="spellStart"/>
            <w:r w:rsidRPr="00181A41">
              <w:rPr>
                <w:rFonts w:ascii="Times New Roman" w:hAnsi="Times New Roman"/>
                <w:color w:val="000000" w:themeColor="text1"/>
                <w:szCs w:val="24"/>
              </w:rPr>
              <w:t>кв.м</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1.2. Величина снижения удельного расхода тепловой энергии на снабжение в организациях с участием муниципального образования к 2028 году – 0,02 Гкал на 1 </w:t>
            </w:r>
            <w:proofErr w:type="spellStart"/>
            <w:r w:rsidRPr="00181A41">
              <w:rPr>
                <w:rFonts w:ascii="Times New Roman" w:hAnsi="Times New Roman"/>
                <w:color w:val="000000" w:themeColor="text1"/>
                <w:szCs w:val="24"/>
              </w:rPr>
              <w:t>кв.м</w:t>
            </w:r>
            <w:proofErr w:type="spellEnd"/>
            <w:r w:rsidRPr="00181A41">
              <w:rPr>
                <w:rFonts w:ascii="Times New Roman" w:hAnsi="Times New Roman"/>
                <w:color w:val="000000" w:themeColor="text1"/>
                <w:szCs w:val="24"/>
              </w:rPr>
              <w:t>. общей площади.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1.3. Величина снижения удельного расхода холодной воды на снабжение в организациях с участием муниципального образования к 2028 году – 0,90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на 1 чел.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1.4. Величина снижения удельного расхода природного газа на снабжение в организациях с участием муниципального образования к 2028 году – 130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на 1 чел.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1.5. 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к 2028 году – 0,08 кВт*ч на 1 </w:t>
            </w:r>
            <w:proofErr w:type="spellStart"/>
            <w:r w:rsidRPr="00181A41">
              <w:rPr>
                <w:rFonts w:ascii="Times New Roman" w:hAnsi="Times New Roman"/>
                <w:color w:val="000000" w:themeColor="text1"/>
                <w:szCs w:val="24"/>
              </w:rPr>
              <w:t>кв.м</w:t>
            </w:r>
            <w:proofErr w:type="spellEnd"/>
            <w:r w:rsidRPr="00181A41">
              <w:rPr>
                <w:rFonts w:ascii="Times New Roman" w:hAnsi="Times New Roman"/>
                <w:color w:val="000000" w:themeColor="text1"/>
                <w:szCs w:val="24"/>
              </w:rPr>
              <w:t>. освещаемой площади</w:t>
            </w:r>
          </w:p>
          <w:p w:rsidR="00F9745F" w:rsidRPr="00181A41" w:rsidRDefault="00F9745F">
            <w:pPr>
              <w:ind w:right="-2"/>
              <w:jc w:val="both"/>
              <w:rPr>
                <w:rFonts w:ascii="Times New Roman" w:hAnsi="Times New Roman"/>
                <w:color w:val="000000" w:themeColor="text1"/>
                <w:szCs w:val="24"/>
                <w:u w:val="single"/>
              </w:rPr>
            </w:pPr>
          </w:p>
        </w:tc>
      </w:tr>
      <w:tr w:rsidR="00F9745F" w:rsidRPr="00181A41">
        <w:tc>
          <w:tcPr>
            <w:tcW w:w="2093" w:type="dxa"/>
            <w:tcBorders>
              <w:top w:val="nil"/>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13479" w:type="dxa"/>
            <w:gridSpan w:val="14"/>
            <w:tcBorders>
              <w:top w:val="single" w:sz="4" w:space="0" w:color="auto"/>
              <w:left w:val="single" w:sz="4" w:space="0" w:color="auto"/>
              <w:bottom w:val="single" w:sz="4" w:space="0" w:color="auto"/>
              <w:right w:val="single" w:sz="4"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u w:val="single"/>
              </w:rPr>
              <w:t>Подпрограмма 2.</w:t>
            </w:r>
            <w:r w:rsidRPr="00181A41">
              <w:rPr>
                <w:rFonts w:ascii="Times New Roman" w:hAnsi="Times New Roman"/>
                <w:color w:val="000000" w:themeColor="text1"/>
                <w:szCs w:val="24"/>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2.1. Величина снижения удельного расхода топлива на выработку тепловой энергии на котельных к 2028 году – 0 </w:t>
            </w:r>
            <w:proofErr w:type="spellStart"/>
            <w:r w:rsidRPr="00181A41">
              <w:rPr>
                <w:rFonts w:ascii="Times New Roman" w:hAnsi="Times New Roman"/>
                <w:color w:val="000000" w:themeColor="text1"/>
                <w:szCs w:val="24"/>
              </w:rPr>
              <w:t>т.у.т</w:t>
            </w:r>
            <w:proofErr w:type="spellEnd"/>
            <w:r w:rsidRPr="00181A41">
              <w:rPr>
                <w:rFonts w:ascii="Times New Roman" w:hAnsi="Times New Roman"/>
                <w:color w:val="000000" w:themeColor="text1"/>
                <w:szCs w:val="24"/>
              </w:rPr>
              <w:t>. на Гкал.</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2.2. Величина снижения удельного расхода электрической энергии, используемой при передаче тепловой энергии в системах теплоснабжения к 2028 году – 2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Величина снижения доли потерь тепловой энергии при ее передаче в общем объеме переданной тепловой энергии к 2028 году – 4 %.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Величина снижения доли потерь воды при ее передаче в общем объеме переданной воды к 2028 году – 0 %.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2.5. Величина снижения удельного расхода электрической энергии, используемой для передачи (транспортировки) воды в системах водоснабжения к 2028 году – 0,15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 xml:space="preserve">.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2.6. Величина снижения удельного расхода электрической энергии, используемой в системах водоотведения к 2028 году – 0 кВт*ч на 1 </w:t>
            </w:r>
            <w:proofErr w:type="spellStart"/>
            <w:r w:rsidRPr="00181A41">
              <w:rPr>
                <w:rFonts w:ascii="Times New Roman" w:hAnsi="Times New Roman"/>
                <w:color w:val="000000" w:themeColor="text1"/>
                <w:szCs w:val="24"/>
              </w:rPr>
              <w:t>куб.м</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Количество выявленных бесхозяйных объектов и обеспечение их дальнейшей эксплуатации</w:t>
            </w:r>
          </w:p>
          <w:p w:rsidR="00F9745F" w:rsidRPr="00181A41" w:rsidRDefault="00F9745F">
            <w:pPr>
              <w:ind w:right="-2"/>
              <w:jc w:val="both"/>
              <w:rPr>
                <w:rFonts w:ascii="Times New Roman" w:hAnsi="Times New Roman"/>
                <w:color w:val="000000" w:themeColor="text1"/>
                <w:szCs w:val="24"/>
                <w:u w:val="single"/>
              </w:rPr>
            </w:pPr>
          </w:p>
        </w:tc>
      </w:tr>
    </w:tbl>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lastRenderedPageBreak/>
        <w:t>2. Текстовая часть муниципальной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 Характеристика текущего состояния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Проведение </w:t>
      </w:r>
      <w:proofErr w:type="spellStart"/>
      <w:r w:rsidRPr="00181A41">
        <w:rPr>
          <w:rFonts w:ascii="Times New Roman" w:hAnsi="Times New Roman"/>
          <w:color w:val="000000" w:themeColor="text1"/>
          <w:szCs w:val="24"/>
        </w:rPr>
        <w:t>энерго</w:t>
      </w:r>
      <w:proofErr w:type="spellEnd"/>
      <w:r w:rsidRPr="00181A41">
        <w:rPr>
          <w:rFonts w:ascii="Times New Roman" w:hAnsi="Times New Roman"/>
          <w:color w:val="000000" w:themeColor="text1"/>
          <w:szCs w:val="24"/>
        </w:rPr>
        <w:t xml:space="preserve">- и ресурсосберегающих мероприятий в жилищно-коммунальном и муниципальном бюджетном секторе является необходимым условием развития Большеболдинского муниципального округа. Повышение эффективности использования энергии позволит решить целый ряд энергетических проблем, накопившихся к настоящему времени.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проведение обязательных энергетических обследований в 52 муниципальных учреждениях Большеболдинского муниципального округа было израсходовано 1 млн. 130 тысяч рублей. В настоящее время все муниципальные учреждения и предприятия имеют энергетические паспорта.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Всеми муниципальными учреждениями и предприятиями разработаны и утверждены программы в области энергосбережения и повышения энергетической эффективности, в рамках которых планируются и проводятся энергосберегающие мероприятия.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Потери при оказании жилищно-коммунальных услуг и ведении коммунального хозяйства присутствуют на всех стадиях производства, передачи, распределения и потребления энергии. Потери создают повышенную финансовую нагрузку на потребителей ресурсов жилищно-коммунального и бюджетного сектора и на местный бюджет.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Повышение энергетической эффективности бюджетных учреждений Большеболдинского муниципального округа и сокращение затрат местного бюджета на обеспечение бюджетных учреждений округа всеми видами энергетических ресурсов можно достичь только при условии 100% оплаты за используемые энергетические ресурсы по показаниям приборов учета. Для достижения поставленной цели необходимо завершить оснащение объектов бюджетных учреждений Большеболдинского муниципального округа приборами учета всех видов потребляемых энергетических ресурсов. На данный момент доля оснащения приборами учёта по электроэнергии в муниципальном секторе 100%, в жилищном фонде 100%, по природному газу в муниципальном секторе 100%, в жилищном фонде 76,9%. В связи с тем, что в округе практически все объекты соцкультбыта и жилфонда переведены на индивидуальное отопление, лишь незначительная часть потребителей пользуется услугой по теплоснабжению, необходимо установить один прибор учета на здание научно-культурного центра и один общедомовой прибор учета на многоквартирный дом (где объем потребления тепловой энергии превышает две десятые </w:t>
      </w:r>
      <w:proofErr w:type="spellStart"/>
      <w:r w:rsidRPr="00181A41">
        <w:rPr>
          <w:rFonts w:ascii="Times New Roman" w:hAnsi="Times New Roman"/>
          <w:color w:val="000000" w:themeColor="text1"/>
          <w:szCs w:val="24"/>
        </w:rPr>
        <w:t>гигакалории</w:t>
      </w:r>
      <w:proofErr w:type="spellEnd"/>
      <w:r w:rsidRPr="00181A41">
        <w:rPr>
          <w:rFonts w:ascii="Times New Roman" w:hAnsi="Times New Roman"/>
          <w:color w:val="000000" w:themeColor="text1"/>
          <w:szCs w:val="24"/>
        </w:rPr>
        <w:t xml:space="preserve"> в час). Наиболее тяжелая ситуация с установкой приборов учета по холодной воде: в муниципальном секторе 44,4%, в жилфонде: общедомовые приборы учета 5,1%, индивидуальные приборы учета 49,1%, это напрямую связано с тем, что по химическому составу воды наблюдается превышение содержания извести, в связи с этим, установленные приборы учета быстро выходят из строя.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 инструментом управления энергосбережением является программно-целевой метод, предусматривающий разработку, принятие и исполнение муниципальной программы энергосбережения, а также программ по энергосбережению и повышению энергетической эффективности муниципальных учреждений (муниципальных унитарных предприятий). Программа направлена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ориентирована на решение экономических задач и имеет социальную направленность. Все бюджетные средства, предполагаемые направить на энергосбережение и повышение энергетической эффективности, в основном направляются на решение проблем, существующих на объектах жилищно-коммунального комплекса и в организациях бюджетной сферы. Это, в свою очередь приводит к оптимизации затрат местного бюджета на эксплуатацию этих объектов, и к сокращению удельной потребности в энергоносителях в данном секторе экономики.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сложности, которые могут возникнуть в ходе реализации Программы, определяются следующими факторами: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неопределенностью конъюнктуры и неразвитостью институтов рынка энергосбережения;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незавершенностью реформирования электроэнергетики;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отсутствием заинтересованности в энергосбережении и слабой мотивацией управленческих кадров и работающего персонала;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отсутствием средств местного бюджета;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высокий процент износа основных средств коммунальной инфраструктуры.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Для реализации Программы необходимо организовать работу по управлению и координации энергетической эффективностью, создать побудительные мотивы проведения </w:t>
      </w:r>
      <w:proofErr w:type="spellStart"/>
      <w:r w:rsidRPr="00181A41">
        <w:rPr>
          <w:rFonts w:ascii="Times New Roman" w:hAnsi="Times New Roman"/>
          <w:color w:val="000000" w:themeColor="text1"/>
          <w:szCs w:val="24"/>
        </w:rPr>
        <w:t>энергоэффективных</w:t>
      </w:r>
      <w:proofErr w:type="spellEnd"/>
      <w:r w:rsidRPr="00181A41">
        <w:rPr>
          <w:rFonts w:ascii="Times New Roman" w:hAnsi="Times New Roman"/>
          <w:color w:val="000000" w:themeColor="text1"/>
          <w:szCs w:val="24"/>
        </w:rPr>
        <w:t xml:space="preserve"> мероприятий у всех участников процесса производства, передачи и потребления энергоресурсов.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состоит из трех подпрограмм: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1. «Энергосбережение и повышение энергетической эффективности в муниципальных учреждениях Большеболдинского муниципального округа» включает комплекс мероприятий, направленных на повышение эффективности энергетических обследований, учета и контроля за потреблением энергоресурсов,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 включает комплекс мероприятий, направленных на обеспечение повышения надежности энергоснабжения потребителей, на улучшение качества передаваемых энергоресурсов и воды, на снижение потерь при передаче энергоресурсов, стимулирование мер по снижению энергоемкости систем коммунальной инфраструктуры, формирование условий и механизмов, способствующих появлению и реализации проектов в области энергосбережения.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3. «Развитие сферы жилищно-коммунального хозяйства на территории Большеболдинского муниципального округа» включает в себя комплекс мероприятий, направленных на развитие коммунальной инфраструктуры с возможностью строительства в окружном центре канализационных очистных сооружений производительностью 1000 м3/</w:t>
      </w:r>
      <w:proofErr w:type="spellStart"/>
      <w:r w:rsidRPr="00181A41">
        <w:rPr>
          <w:rFonts w:ascii="Times New Roman" w:hAnsi="Times New Roman"/>
          <w:color w:val="000000" w:themeColor="text1"/>
          <w:szCs w:val="24"/>
        </w:rPr>
        <w:t>сут</w:t>
      </w:r>
      <w:proofErr w:type="spellEnd"/>
      <w:proofErr w:type="gramStart"/>
      <w:r w:rsidRPr="00181A41">
        <w:rPr>
          <w:rFonts w:ascii="Times New Roman" w:hAnsi="Times New Roman"/>
          <w:color w:val="000000" w:themeColor="text1"/>
          <w:szCs w:val="24"/>
        </w:rPr>
        <w:t>.</w:t>
      </w:r>
      <w:proofErr w:type="gramEnd"/>
      <w:r w:rsidRPr="00181A41">
        <w:rPr>
          <w:rFonts w:ascii="Times New Roman" w:hAnsi="Times New Roman"/>
          <w:color w:val="000000" w:themeColor="text1"/>
          <w:szCs w:val="24"/>
        </w:rPr>
        <w:t xml:space="preserve"> и системы канализации, а также нового водозабора с сетями водоснабжения. Данная подпрограмма направлена на модернизацию коммунальной инфраструктуры в целом по округу.</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 Цели, задачи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Программы - повышение энергетической эффективности использования энергоресурсов и снижение энергоёмкости в организациях с участием муниципального образования и системе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выполнения цели Программы предполагается решение следующих задач:</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Повышение энергетической эффективности использования энергоресурсов и снижение энергоёмкости в муниципальных организациях</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 Большеболдинский муниципальный округ.</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 Развитие сферы жилищно-коммунального хозяйства Большеболдинского муниципального округа Нижегородской области.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2.3. Сроки и этапы реализации 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с 2016 по 2028 годы в десять этапов.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2.4. Перечень основных мероприятий 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Перечень основных мероприятий Программы приведен в таблице 1.</w:t>
      </w: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lastRenderedPageBreak/>
        <w:t>Таблица 1. Перечень основных мероприятий Программы</w:t>
      </w:r>
    </w:p>
    <w:tbl>
      <w:tblPr>
        <w:tblW w:w="16162" w:type="dxa"/>
        <w:tblCellSpacing w:w="0" w:type="dxa"/>
        <w:tblInd w:w="-492" w:type="dxa"/>
        <w:tblLayout w:type="fixed"/>
        <w:tblCellMar>
          <w:left w:w="75" w:type="dxa"/>
          <w:right w:w="75" w:type="dxa"/>
        </w:tblCellMar>
        <w:tblLook w:val="04A0" w:firstRow="1" w:lastRow="0" w:firstColumn="1" w:lastColumn="0" w:noHBand="0" w:noVBand="1"/>
      </w:tblPr>
      <w:tblGrid>
        <w:gridCol w:w="710"/>
        <w:gridCol w:w="141"/>
        <w:gridCol w:w="1985"/>
        <w:gridCol w:w="1096"/>
        <w:gridCol w:w="821"/>
        <w:gridCol w:w="824"/>
        <w:gridCol w:w="696"/>
        <w:gridCol w:w="696"/>
        <w:gridCol w:w="696"/>
        <w:gridCol w:w="696"/>
        <w:gridCol w:w="570"/>
        <w:gridCol w:w="696"/>
        <w:gridCol w:w="696"/>
        <w:gridCol w:w="749"/>
        <w:gridCol w:w="903"/>
        <w:gridCol w:w="799"/>
        <w:gridCol w:w="834"/>
        <w:gridCol w:w="711"/>
        <w:gridCol w:w="851"/>
        <w:gridCol w:w="992"/>
      </w:tblGrid>
      <w:tr w:rsidR="00181A41" w:rsidRPr="00181A41">
        <w:trPr>
          <w:trHeight w:val="686"/>
          <w:tblCellSpacing w:w="0" w:type="dxa"/>
        </w:trPr>
        <w:tc>
          <w:tcPr>
            <w:tcW w:w="851" w:type="dxa"/>
            <w:gridSpan w:val="2"/>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1985" w:type="dxa"/>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мероприятия</w:t>
            </w:r>
          </w:p>
        </w:tc>
        <w:tc>
          <w:tcPr>
            <w:tcW w:w="1096" w:type="dxa"/>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Категория расходов (капвложения, НИОКР и прочие расходы)</w:t>
            </w:r>
          </w:p>
        </w:tc>
        <w:tc>
          <w:tcPr>
            <w:tcW w:w="821" w:type="dxa"/>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Сроки выполнения</w:t>
            </w:r>
          </w:p>
        </w:tc>
        <w:tc>
          <w:tcPr>
            <w:tcW w:w="824" w:type="dxa"/>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Исполнители мероприятий</w:t>
            </w:r>
          </w:p>
        </w:tc>
        <w:tc>
          <w:tcPr>
            <w:tcW w:w="10585" w:type="dxa"/>
            <w:gridSpan w:val="14"/>
            <w:tcBorders>
              <w:top w:val="single" w:sz="4" w:space="0" w:color="auto"/>
              <w:left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Объём финансирования (по годам) за счёт средств бюджета Большеболдинского муниципального округа (</w:t>
            </w:r>
            <w:proofErr w:type="spellStart"/>
            <w:r w:rsidRPr="00181A41">
              <w:rPr>
                <w:rFonts w:ascii="Times New Roman" w:hAnsi="Times New Roman"/>
                <w:color w:val="000000" w:themeColor="text1"/>
                <w:sz w:val="20"/>
              </w:rPr>
              <w:t>тыс.руб</w:t>
            </w:r>
            <w:proofErr w:type="spellEnd"/>
            <w:r w:rsidRPr="00181A41">
              <w:rPr>
                <w:rFonts w:ascii="Times New Roman" w:hAnsi="Times New Roman"/>
                <w:color w:val="000000" w:themeColor="text1"/>
                <w:sz w:val="20"/>
              </w:rPr>
              <w:t>.)</w:t>
            </w:r>
          </w:p>
        </w:tc>
      </w:tr>
      <w:tr w:rsidR="00181A41" w:rsidRPr="00181A41">
        <w:trPr>
          <w:trHeight w:val="689"/>
          <w:tblCellSpacing w:w="0" w:type="dxa"/>
        </w:trPr>
        <w:tc>
          <w:tcPr>
            <w:tcW w:w="851" w:type="dxa"/>
            <w:gridSpan w:val="2"/>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1985"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1096"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821"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824"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Всего</w:t>
            </w:r>
          </w:p>
        </w:tc>
      </w:tr>
      <w:tr w:rsidR="00181A41" w:rsidRPr="00181A41">
        <w:trPr>
          <w:trHeight w:val="991"/>
          <w:tblCellSpacing w:w="0" w:type="dxa"/>
        </w:trPr>
        <w:tc>
          <w:tcPr>
            <w:tcW w:w="5577" w:type="dxa"/>
            <w:gridSpan w:val="6"/>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Цель муниципальной программы: повышение энергетической эффективности использования энергоресурсов и снижение энергоёмкости в организациях с участием муниципального образования, системе коммунальной инфраструктуры, жилищном фонде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3879,4</w:t>
            </w:r>
          </w:p>
        </w:tc>
        <w:tc>
          <w:tcPr>
            <w:tcW w:w="696" w:type="dxa"/>
            <w:tcBorders>
              <w:top w:val="single" w:sz="4" w:space="0" w:color="auto"/>
              <w:left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right w:val="single" w:sz="4" w:space="0" w:color="auto"/>
            </w:tcBorders>
            <w:shd w:val="clear" w:color="auto" w:fill="auto"/>
            <w:vAlign w:val="center"/>
          </w:tcPr>
          <w:p w:rsidR="00F9745F" w:rsidRPr="00181A41" w:rsidRDefault="00181A41">
            <w:pPr>
              <w:ind w:left="-40" w:right="-2"/>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right w:val="single" w:sz="4" w:space="0" w:color="auto"/>
            </w:tcBorders>
            <w:shd w:val="clear" w:color="auto" w:fill="auto"/>
            <w:vAlign w:val="center"/>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right w:val="single" w:sz="4" w:space="0" w:color="auto"/>
            </w:tcBorders>
            <w:vAlign w:val="center"/>
          </w:tcPr>
          <w:p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1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F9745F">
            <w:pPr>
              <w:ind w:left="-30" w:right="-2"/>
              <w:jc w:val="center"/>
              <w:rPr>
                <w:rFonts w:ascii="Times New Roman" w:hAnsi="Times New Roman"/>
                <w:color w:val="000000" w:themeColor="text1"/>
                <w:sz w:val="20"/>
              </w:rPr>
            </w:pPr>
          </w:p>
          <w:p w:rsidR="00F9745F" w:rsidRPr="00181A41" w:rsidRDefault="00F9745F">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F9745F">
            <w:pPr>
              <w:ind w:left="-30" w:right="-2"/>
              <w:jc w:val="center"/>
              <w:rPr>
                <w:rFonts w:ascii="Times New Roman" w:hAnsi="Times New Roman"/>
                <w:color w:val="000000" w:themeColor="text1"/>
                <w:sz w:val="20"/>
              </w:rPr>
            </w:pPr>
          </w:p>
          <w:p w:rsidR="00F9745F" w:rsidRPr="00181A41" w:rsidRDefault="00F9745F">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74028,2</w:t>
            </w:r>
          </w:p>
        </w:tc>
      </w:tr>
      <w:tr w:rsidR="00181A41" w:rsidRPr="00181A41">
        <w:trPr>
          <w:trHeight w:val="528"/>
          <w:tblCellSpacing w:w="0" w:type="dxa"/>
        </w:trPr>
        <w:tc>
          <w:tcPr>
            <w:tcW w:w="710" w:type="dxa"/>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4867" w:type="dxa"/>
            <w:gridSpan w:val="5"/>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Подпрограмма 1. «Энергосбережение и повышение энергетической эффективности в муниципальных учреждениях Большеболдинского муниципального округа» </w:t>
            </w:r>
            <w:hyperlink w:anchor="P253" w:history="1">
              <w:r w:rsidRPr="00181A41">
                <w:rPr>
                  <w:rStyle w:val="a5"/>
                  <w:rFonts w:ascii="Times New Roman" w:hAnsi="Times New Roman"/>
                  <w:color w:val="000000" w:themeColor="text1"/>
                  <w:sz w:val="20"/>
                </w:rPr>
                <w:t>&lt;*&gt;</w:t>
              </w:r>
            </w:hyperlink>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bCs/>
                <w:iCs/>
                <w:color w:val="000000" w:themeColor="text1"/>
                <w:sz w:val="20"/>
              </w:rPr>
            </w:pPr>
          </w:p>
        </w:tc>
        <w:tc>
          <w:tcPr>
            <w:tcW w:w="570"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bCs/>
                <w:iCs/>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1.1.</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1.2. </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Дооснащение объектов </w:t>
            </w:r>
            <w:r w:rsidRPr="00181A41">
              <w:rPr>
                <w:rFonts w:ascii="Times New Roman" w:hAnsi="Times New Roman"/>
                <w:color w:val="000000" w:themeColor="text1"/>
                <w:sz w:val="20"/>
              </w:rPr>
              <w:lastRenderedPageBreak/>
              <w:t>муниципальных учреждений приборами учета энергетических ресурсов</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41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1.4.</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1.6.</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тепловой защиты зданий  </w:t>
            </w:r>
            <w:r w:rsidRPr="00181A41">
              <w:rPr>
                <w:rFonts w:ascii="Times New Roman" w:hAnsi="Times New Roman"/>
                <w:color w:val="000000" w:themeColor="text1"/>
                <w:sz w:val="20"/>
              </w:rPr>
              <w:lastRenderedPageBreak/>
              <w:t>(замена окон и (или) остекление; капитальный и текущий ремонт зданий) в муниципальных учреждениях</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r>
      <w:tr w:rsidR="00181A41" w:rsidRPr="00181A41">
        <w:trPr>
          <w:trHeight w:val="104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1.8.</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Модернизация индивидуальных газовых котельных муниципальных учреждений (замена котлов и вспомогательного котельного оборудования</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823"/>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1.9.</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СП</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МБУ</w:t>
            </w:r>
          </w:p>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374"/>
          <w:tblCellSpacing w:w="0" w:type="dxa"/>
        </w:trPr>
        <w:tc>
          <w:tcPr>
            <w:tcW w:w="710" w:type="dxa"/>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4867" w:type="dxa"/>
            <w:gridSpan w:val="5"/>
            <w:tcBorders>
              <w:top w:val="single" w:sz="4" w:space="0" w:color="auto"/>
              <w:left w:val="single" w:sz="4" w:space="0" w:color="auto"/>
              <w:right w:val="single" w:sz="4" w:space="0" w:color="auto"/>
            </w:tcBorders>
            <w:vAlign w:val="center"/>
          </w:tcPr>
          <w:p w:rsidR="00F9745F" w:rsidRPr="00181A41" w:rsidRDefault="0058672A">
            <w:pPr>
              <w:ind w:right="-2"/>
              <w:jc w:val="both"/>
              <w:rPr>
                <w:rFonts w:ascii="Times New Roman" w:hAnsi="Times New Roman"/>
                <w:color w:val="000000" w:themeColor="text1"/>
                <w:sz w:val="20"/>
              </w:rPr>
            </w:pPr>
            <w:hyperlink w:anchor="п2" w:history="1">
              <w:r w:rsidR="00181A41" w:rsidRPr="00181A41">
                <w:rPr>
                  <w:rStyle w:val="a5"/>
                  <w:rFonts w:ascii="Times New Roman" w:hAnsi="Times New Roman"/>
                  <w:color w:val="000000" w:themeColor="text1"/>
                  <w:sz w:val="20"/>
                  <w:u w:val="none"/>
                </w:rPr>
                <w:t>Подпрограмма 2.</w:t>
              </w:r>
            </w:hyperlink>
            <w:r w:rsidR="00181A41" w:rsidRPr="00181A41">
              <w:rPr>
                <w:rFonts w:ascii="Times New Roman" w:hAnsi="Times New Roman"/>
                <w:color w:val="000000" w:themeColor="text1"/>
                <w:sz w:val="20"/>
              </w:rPr>
              <w:t xml:space="preserve">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696" w:type="dxa"/>
            <w:tcBorders>
              <w:top w:val="single" w:sz="4" w:space="0" w:color="auto"/>
              <w:left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6 134,7</w:t>
            </w:r>
          </w:p>
        </w:tc>
        <w:tc>
          <w:tcPr>
            <w:tcW w:w="903"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91 882,3</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181A41">
            <w:pP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71053</w:t>
            </w:r>
          </w:p>
        </w:tc>
      </w:tr>
      <w:tr w:rsidR="00181A41" w:rsidRPr="00181A41">
        <w:trPr>
          <w:trHeight w:val="1029"/>
          <w:tblCellSpacing w:w="0" w:type="dxa"/>
        </w:trPr>
        <w:tc>
          <w:tcPr>
            <w:tcW w:w="710" w:type="dxa"/>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w:t>
            </w:r>
          </w:p>
        </w:tc>
        <w:tc>
          <w:tcPr>
            <w:tcW w:w="2126" w:type="dxa"/>
            <w:gridSpan w:val="2"/>
            <w:tcBorders>
              <w:top w:val="single" w:sz="4" w:space="0" w:color="auto"/>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2.1. </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096" w:type="dxa"/>
            <w:tcBorders>
              <w:top w:val="single" w:sz="4" w:space="0" w:color="auto"/>
              <w:left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269"/>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мероприятие 2.2. </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70"/>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2 519,7</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B34901">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11" w:type="dxa"/>
            <w:tcBorders>
              <w:top w:val="single" w:sz="4" w:space="0" w:color="auto"/>
              <w:left w:val="single" w:sz="4" w:space="0" w:color="auto"/>
              <w:bottom w:val="single" w:sz="4" w:space="0" w:color="auto"/>
              <w:right w:val="single" w:sz="4" w:space="0" w:color="auto"/>
            </w:tcBorders>
          </w:tcPr>
          <w:p w:rsidR="00F9745F" w:rsidRDefault="00F9745F">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Pr="00181A41" w:rsidRDefault="00B34901">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rsidR="00F9745F" w:rsidRDefault="00F9745F">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Default="00B34901">
            <w:pPr>
              <w:ind w:left="-30" w:right="-2"/>
              <w:jc w:val="center"/>
              <w:rPr>
                <w:rFonts w:ascii="Times New Roman" w:hAnsi="Times New Roman"/>
                <w:color w:val="000000" w:themeColor="text1"/>
                <w:sz w:val="20"/>
              </w:rPr>
            </w:pPr>
          </w:p>
          <w:p w:rsidR="00B34901" w:rsidRPr="00181A41" w:rsidRDefault="00B34901">
            <w:pPr>
              <w:ind w:left="-30" w:right="-2"/>
              <w:jc w:val="center"/>
              <w:rPr>
                <w:rFonts w:ascii="Times New Roman" w:hAnsi="Times New Roman"/>
                <w:color w:val="000000" w:themeColor="text1"/>
                <w:sz w:val="20"/>
              </w:rPr>
            </w:pPr>
          </w:p>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16055,0</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2.4.</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2.5.</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Выявление бесхозяйных объектов системы коммунальной инфраструктуры, </w:t>
            </w:r>
            <w:r w:rsidRPr="00181A41">
              <w:rPr>
                <w:rFonts w:ascii="Times New Roman" w:hAnsi="Times New Roman"/>
                <w:color w:val="000000" w:themeColor="text1"/>
                <w:sz w:val="20"/>
              </w:rPr>
              <w:lastRenderedPageBreak/>
              <w:t xml:space="preserve">используемой для передачи энергетических ресурсов (включая газоснабжение, тепло-, электро- и водоснабжение), и обеспечение их дальнейшей эксплуатации </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2.6.</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w:t>
            </w:r>
            <w:hyperlink w:anchor="P253" w:history="1">
              <w:r w:rsidRPr="00181A41">
                <w:rPr>
                  <w:rStyle w:val="a5"/>
                  <w:rFonts w:ascii="Times New Roman" w:hAnsi="Times New Roman"/>
                  <w:color w:val="000000" w:themeColor="text1"/>
                  <w:sz w:val="20"/>
                </w:rPr>
                <w:t>&lt;**&gt;</w:t>
              </w:r>
            </w:hyperlink>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КУМИ</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highlight w:val="yellow"/>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2.7</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Предоставление субсидий МУП ЖКХ </w:t>
            </w:r>
            <w:r w:rsidRPr="00181A41">
              <w:rPr>
                <w:rFonts w:ascii="Times New Roman" w:hAnsi="Times New Roman"/>
                <w:color w:val="000000" w:themeColor="text1"/>
                <w:sz w:val="20"/>
              </w:rPr>
              <w:lastRenderedPageBreak/>
              <w:t>«Коммунальник» на покупку техники в лизинг</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Прочие расходы</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2016-2026</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2.8</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2.9</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23684,4</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2.10</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Строительно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w:t>
            </w:r>
            <w:r w:rsidRPr="00181A41">
              <w:rPr>
                <w:rFonts w:ascii="Times New Roman" w:hAnsi="Times New Roman"/>
                <w:color w:val="000000" w:themeColor="text1"/>
                <w:sz w:val="20"/>
              </w:rPr>
              <w:lastRenderedPageBreak/>
              <w:t>округа Нижегородской области по улице Пушкинская, 2»</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2.11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2.13</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2.14</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Разработка проектно-сметной документации на техническое </w:t>
            </w:r>
            <w:r w:rsidRPr="00181A41">
              <w:rPr>
                <w:rFonts w:ascii="Times New Roman" w:hAnsi="Times New Roman"/>
                <w:color w:val="000000" w:themeColor="text1"/>
                <w:sz w:val="20"/>
              </w:rPr>
              <w:lastRenderedPageBreak/>
              <w:t>перевооружение котельных</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6050C8">
            <w:pPr>
              <w:ind w:right="-2"/>
              <w:jc w:val="center"/>
              <w:rPr>
                <w:rFonts w:ascii="Times New Roman" w:hAnsi="Times New Roman"/>
                <w:color w:val="000000" w:themeColor="text1"/>
                <w:sz w:val="20"/>
              </w:rPr>
            </w:pPr>
            <w:r>
              <w:rPr>
                <w:rFonts w:ascii="Times New Roman" w:hAnsi="Times New Roman"/>
                <w:color w:val="000000" w:themeColor="text1"/>
                <w:sz w:val="20"/>
              </w:rPr>
              <w:t>2500,0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6050C8">
            <w:pPr>
              <w:ind w:left="-30" w:right="-2"/>
              <w:jc w:val="center"/>
              <w:rPr>
                <w:rFonts w:ascii="Times New Roman" w:hAnsi="Times New Roman"/>
                <w:color w:val="000000" w:themeColor="text1"/>
                <w:sz w:val="20"/>
              </w:rPr>
            </w:pPr>
            <w:r>
              <w:rPr>
                <w:rFonts w:ascii="Times New Roman" w:hAnsi="Times New Roman"/>
                <w:color w:val="000000" w:themeColor="text1"/>
                <w:sz w:val="20"/>
              </w:rPr>
              <w:t>3247,5</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3</w:t>
            </w:r>
          </w:p>
        </w:tc>
        <w:tc>
          <w:tcPr>
            <w:tcW w:w="4867" w:type="dxa"/>
            <w:gridSpan w:val="5"/>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3.1</w:t>
            </w:r>
          </w:p>
        </w:tc>
        <w:tc>
          <w:tcPr>
            <w:tcW w:w="2126"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3.1«Строительство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3.2</w:t>
            </w:r>
          </w:p>
        </w:tc>
        <w:tc>
          <w:tcPr>
            <w:tcW w:w="2126"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3.3</w:t>
            </w:r>
          </w:p>
        </w:tc>
        <w:tc>
          <w:tcPr>
            <w:tcW w:w="2126"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Мероприятие 3.3 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капвложения</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194"/>
          <w:tblCellSpacing w:w="0" w:type="dxa"/>
        </w:trPr>
        <w:tc>
          <w:tcPr>
            <w:tcW w:w="71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3.4</w:t>
            </w:r>
          </w:p>
        </w:tc>
        <w:tc>
          <w:tcPr>
            <w:tcW w:w="2126"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3.4«Расходы на реализацию мероприятий в рамках адресной инвестиционной </w:t>
            </w:r>
            <w:r w:rsidRPr="00181A41">
              <w:rPr>
                <w:rFonts w:ascii="Times New Roman" w:hAnsi="Times New Roman"/>
                <w:color w:val="000000" w:themeColor="text1"/>
                <w:sz w:val="20"/>
              </w:rPr>
              <w:lastRenderedPageBreak/>
              <w:t xml:space="preserve">программы Нижегородской области» </w:t>
            </w:r>
          </w:p>
        </w:tc>
        <w:tc>
          <w:tcPr>
            <w:tcW w:w="109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капвложения</w:t>
            </w:r>
          </w:p>
        </w:tc>
        <w:tc>
          <w:tcPr>
            <w:tcW w:w="82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82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570"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left="-30" w:right="-2"/>
              <w:jc w:val="center"/>
              <w:rPr>
                <w:rFonts w:ascii="Times New Roman" w:hAnsi="Times New Roman"/>
                <w:color w:val="000000" w:themeColor="text1"/>
                <w:sz w:val="20"/>
              </w:rPr>
            </w:pP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69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90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9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83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1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851" w:type="dxa"/>
            <w:tcBorders>
              <w:top w:val="single" w:sz="4" w:space="0" w:color="auto"/>
              <w:left w:val="single" w:sz="4" w:space="0" w:color="auto"/>
              <w:bottom w:val="single" w:sz="4" w:space="0" w:color="auto"/>
              <w:right w:val="single" w:sz="4" w:space="0" w:color="auto"/>
            </w:tcBorders>
          </w:tcPr>
          <w:p w:rsidR="00F9745F" w:rsidRPr="00181A41" w:rsidRDefault="00F9745F">
            <w:pPr>
              <w:ind w:left="-30" w:right="-2"/>
              <w:jc w:val="center"/>
              <w:rPr>
                <w:rFonts w:ascii="Times New Roman" w:hAnsi="Times New Roman"/>
                <w:color w:val="000000" w:themeColor="text1"/>
                <w:sz w:val="20"/>
              </w:rPr>
            </w:pPr>
          </w:p>
        </w:tc>
        <w:tc>
          <w:tcPr>
            <w:tcW w:w="992"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bl>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Примечание:</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программах энергосбережения, принятых организациями с участием муниципального образования.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&lt;**&gt; - мероприятия реализуется непосредственно в программе «Управление муниципальным имуществом и земельными ресурсами Большеболдинского муниципального округа Нижегородской области», утвержденной постановлением администрации Большеболдинского муниципального района Нижегородской области от 25.11.2019 № 392.»</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2.5. Индикаторы достижения цели и непосредственные результаты реализации муниципальной 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реализации Программы приводится в таблице 2.</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2. Сведения об индикаторах и непосредственных результатах</w:t>
      </w:r>
    </w:p>
    <w:tbl>
      <w:tblPr>
        <w:tblW w:w="15196" w:type="dxa"/>
        <w:tblCellSpacing w:w="0" w:type="dxa"/>
        <w:tblLayout w:type="fixed"/>
        <w:tblCellMar>
          <w:left w:w="75" w:type="dxa"/>
          <w:right w:w="75" w:type="dxa"/>
        </w:tblCellMar>
        <w:tblLook w:val="04A0" w:firstRow="1" w:lastRow="0" w:firstColumn="1" w:lastColumn="0" w:noHBand="0" w:noVBand="1"/>
      </w:tblPr>
      <w:tblGrid>
        <w:gridCol w:w="561"/>
        <w:gridCol w:w="6"/>
        <w:gridCol w:w="3336"/>
        <w:gridCol w:w="709"/>
        <w:gridCol w:w="756"/>
        <w:gridCol w:w="756"/>
        <w:gridCol w:w="756"/>
        <w:gridCol w:w="756"/>
        <w:gridCol w:w="756"/>
        <w:gridCol w:w="756"/>
        <w:gridCol w:w="756"/>
        <w:gridCol w:w="756"/>
        <w:gridCol w:w="756"/>
        <w:gridCol w:w="756"/>
        <w:gridCol w:w="756"/>
        <w:gridCol w:w="756"/>
        <w:gridCol w:w="756"/>
        <w:gridCol w:w="756"/>
      </w:tblGrid>
      <w:tr w:rsidR="00181A41" w:rsidRPr="00181A41">
        <w:trPr>
          <w:tblCellSpacing w:w="0" w:type="dxa"/>
        </w:trPr>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N п/п</w:t>
            </w:r>
          </w:p>
        </w:tc>
        <w:tc>
          <w:tcPr>
            <w:tcW w:w="3336" w:type="dxa"/>
            <w:vMerge w:val="restart"/>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 /</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непосредственного результата</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Ед. измерения</w:t>
            </w:r>
          </w:p>
        </w:tc>
        <w:tc>
          <w:tcPr>
            <w:tcW w:w="10584" w:type="dxa"/>
            <w:gridSpan w:val="14"/>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Значение целевого показателя (индикатора)</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достижения цели/непосредственного результата</w:t>
            </w:r>
          </w:p>
        </w:tc>
      </w:tr>
      <w:tr w:rsidR="00181A41" w:rsidRPr="00181A41">
        <w:trPr>
          <w:tblCellSpacing w:w="0" w:type="dxa"/>
        </w:trPr>
        <w:tc>
          <w:tcPr>
            <w:tcW w:w="567" w:type="dxa"/>
            <w:gridSpan w:val="2"/>
            <w:vMerge/>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3336" w:type="dxa"/>
            <w:vMerge/>
            <w:tcBorders>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3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trPr>
          <w:tblCellSpacing w:w="0" w:type="dxa"/>
        </w:trPr>
        <w:tc>
          <w:tcPr>
            <w:tcW w:w="567"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4629" w:type="dxa"/>
            <w:gridSpan w:val="16"/>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Муниципальная программа «Энергосбережение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w:t>
            </w:r>
          </w:p>
        </w:tc>
      </w:tr>
      <w:tr w:rsidR="00181A41" w:rsidRPr="00181A41">
        <w:trPr>
          <w:trHeight w:val="46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81,25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92,5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93</w:t>
            </w:r>
          </w:p>
        </w:tc>
      </w:tr>
      <w:tr w:rsidR="00181A41" w:rsidRPr="00181A41">
        <w:trPr>
          <w:trHeight w:val="25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61,76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23,5</w:t>
            </w:r>
          </w:p>
        </w:tc>
      </w:tr>
      <w:tr w:rsidR="00181A41" w:rsidRPr="00181A41">
        <w:trPr>
          <w:trHeight w:val="34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объема холодной воды, расчеты за которую осуществляются с использованием приборов учета, в общем объеме воды, потребляемой (используемой)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29,19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46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52,5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r>
      <w:tr w:rsidR="00181A41" w:rsidRPr="00181A41">
        <w:trPr>
          <w:trHeight w:val="19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Доля объема природного газа, </w:t>
            </w:r>
            <w:r w:rsidRPr="00181A41">
              <w:rPr>
                <w:rFonts w:ascii="Times New Roman" w:hAnsi="Times New Roman"/>
                <w:color w:val="000000" w:themeColor="text1"/>
                <w:sz w:val="20"/>
              </w:rPr>
              <w:lastRenderedPageBreak/>
              <w:t>расчеты за который осуществляются с использованием приборов учета, в общем объеме природного газа, потребляемого (используемого) на территории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80,16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85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F9745F">
            <w:pPr>
              <w:ind w:left="-9" w:right="-2"/>
              <w:jc w:val="center"/>
              <w:rPr>
                <w:rFonts w:ascii="Times New Roman" w:hAnsi="Times New Roman"/>
                <w:color w:val="000000" w:themeColor="text1"/>
                <w:sz w:val="20"/>
              </w:rPr>
            </w:pPr>
          </w:p>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95,5</w:t>
            </w:r>
          </w:p>
        </w:tc>
      </w:tr>
      <w:tr w:rsidR="00181A41" w:rsidRPr="00181A41">
        <w:trPr>
          <w:trHeight w:val="368"/>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Непосредственные результаты</w:t>
            </w:r>
          </w:p>
        </w:tc>
      </w:tr>
      <w:tr w:rsidR="00181A41" w:rsidRPr="00181A41">
        <w:trPr>
          <w:trHeight w:val="36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электрической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33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приборов учёта тепловой энергии,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w:t>
            </w:r>
          </w:p>
        </w:tc>
      </w:tr>
      <w:tr w:rsidR="00181A41" w:rsidRPr="00181A41">
        <w:trPr>
          <w:trHeight w:val="59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 Количество приборов учёта воды, которые необходимо установить на объектах (в муниципальном секторе)</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trPr>
          <w:trHeight w:val="35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 Количество приборов учёта природного газа, которые необходимо установить на объектах (в муниципальном секторе), где имеется техническая возможность</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9"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Подпрограмма 1. «Энергосбережение и повышение энергетической эффективности в муниципальных учреждениях Большеболдинского муниципального округа»</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trPr>
          <w:trHeight w:val="300"/>
          <w:tblCellSpacing w:w="0" w:type="dxa"/>
        </w:trPr>
        <w:tc>
          <w:tcPr>
            <w:tcW w:w="561" w:type="dxa"/>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 Удельный расход электрической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кВт*ч /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64,7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49,9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trPr>
          <w:trHeight w:val="9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 Удельный расход тепловой энергии на снабжение органов местного самоуправления и муниципальных учреждений (в расчете на 1 кв. метр общей площади)</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Гкал /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общей S</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trPr>
          <w:trHeight w:val="3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 Удельный расход холодной воды на снабжение органов местного самоуправления и 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trPr>
          <w:trHeight w:val="75"/>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 Удельный расход природного газа на снабжение органов местного самоуправления и муниципальных учреждений (в расчете на 1 человека)</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1882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2163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2032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trPr>
          <w:trHeight w:val="18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освещаемой S</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0,480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0,384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0,350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trPr>
          <w:trHeight w:val="345"/>
          <w:tblCellSpacing w:w="0" w:type="dxa"/>
        </w:trPr>
        <w:tc>
          <w:tcPr>
            <w:tcW w:w="15196" w:type="dxa"/>
            <w:gridSpan w:val="18"/>
            <w:tcBorders>
              <w:top w:val="single" w:sz="4" w:space="0" w:color="auto"/>
              <w:left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trPr>
          <w:trHeight w:val="167"/>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кВт*ч 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trPr>
          <w:trHeight w:val="4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Гкал 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общей площади</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trPr>
          <w:trHeight w:val="318"/>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холодной воды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0,85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trPr>
          <w:trHeight w:val="20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природного газа на снабжение в организациях с участием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284,7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449,6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486,4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trPr>
          <w:trHeight w:val="1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на 1 кв. м. освещаемой площади</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0,065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0,075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Целевые показатели и индикаторы</w:t>
            </w:r>
          </w:p>
        </w:tc>
      </w:tr>
      <w:tr w:rsidR="00181A41" w:rsidRPr="00181A41">
        <w:trPr>
          <w:trHeight w:val="588"/>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trPr>
          <w:trHeight w:val="835"/>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97,43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54,6</w:t>
            </w:r>
          </w:p>
          <w:p w:rsidR="00F9745F" w:rsidRPr="00181A41" w:rsidRDefault="00F9745F">
            <w:pPr>
              <w:ind w:left="-16" w:right="-2"/>
              <w:jc w:val="center"/>
              <w:rPr>
                <w:rFonts w:ascii="Times New Roman" w:hAnsi="Times New Roman"/>
                <w:color w:val="000000" w:themeColor="text1"/>
                <w:sz w:val="20"/>
              </w:rPr>
            </w:pPr>
          </w:p>
        </w:tc>
      </w:tr>
      <w:tr w:rsidR="00181A41" w:rsidRPr="00181A41">
        <w:trPr>
          <w:trHeight w:val="693"/>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тепловой энергии при ее передаче в 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r>
      <w:tr w:rsidR="00181A41" w:rsidRPr="00181A41">
        <w:trPr>
          <w:trHeight w:val="575"/>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потерь воды при ее передаче в общем 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trPr>
          <w:trHeight w:val="839"/>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1,96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trPr>
          <w:trHeight w:val="978"/>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 Удельный расход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тыс. </w:t>
            </w: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137"/>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left="-16" w:right="-2"/>
              <w:jc w:val="center"/>
              <w:rPr>
                <w:rFonts w:ascii="Times New Roman" w:hAnsi="Times New Roman"/>
                <w:color w:val="000000" w:themeColor="text1"/>
                <w:sz w:val="20"/>
              </w:rPr>
            </w:pPr>
          </w:p>
          <w:p w:rsidR="00F9745F" w:rsidRPr="00181A41" w:rsidRDefault="00F9745F">
            <w:pPr>
              <w:ind w:left="-16" w:right="-2"/>
              <w:jc w:val="center"/>
              <w:rPr>
                <w:rFonts w:ascii="Times New Roman" w:hAnsi="Times New Roman"/>
                <w:color w:val="000000" w:themeColor="text1"/>
                <w:sz w:val="20"/>
              </w:rPr>
            </w:pPr>
          </w:p>
          <w:p w:rsidR="00F9745F" w:rsidRPr="00181A41" w:rsidRDefault="00181A41">
            <w:pPr>
              <w:ind w:left="-16" w:right="-2"/>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trPr>
          <w:trHeight w:val="978"/>
          <w:tblCellSpacing w:w="0" w:type="dxa"/>
        </w:trPr>
        <w:tc>
          <w:tcPr>
            <w:tcW w:w="561" w:type="dxa"/>
            <w:tcBorders>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trPr>
          <w:tblCellSpacing w:w="0" w:type="dxa"/>
        </w:trPr>
        <w:tc>
          <w:tcPr>
            <w:tcW w:w="15196" w:type="dxa"/>
            <w:gridSpan w:val="18"/>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r>
      <w:tr w:rsidR="00181A41" w:rsidRPr="00181A41">
        <w:trPr>
          <w:trHeight w:val="684"/>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топлива на выработку тепловой энергии на котельных</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т у. т./Гкал</w:t>
            </w:r>
          </w:p>
          <w:p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85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при передаче тепловой энергии в системах теплоснабжения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trPr>
          <w:trHeight w:val="693"/>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доли потерь тепловой энергии при ее передаче в общем объеме переданной тепловой энергии</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w:t>
            </w:r>
          </w:p>
          <w:p w:rsidR="00F9745F" w:rsidRPr="00181A41" w:rsidRDefault="00F9745F">
            <w:pPr>
              <w:ind w:right="-2"/>
              <w:jc w:val="center"/>
              <w:rPr>
                <w:rFonts w:ascii="Times New Roman" w:hAnsi="Times New Roman"/>
                <w:color w:val="000000" w:themeColor="text1"/>
                <w:sz w:val="20"/>
              </w:rPr>
            </w:pP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trPr>
          <w:trHeight w:val="560"/>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доли потерь воды при ее передаче в общем </w:t>
            </w:r>
            <w:r w:rsidRPr="00181A41">
              <w:rPr>
                <w:rFonts w:ascii="Times New Roman" w:hAnsi="Times New Roman"/>
                <w:color w:val="000000" w:themeColor="text1"/>
                <w:sz w:val="20"/>
              </w:rPr>
              <w:lastRenderedPageBreak/>
              <w:t>объеме переданной воды</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852"/>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2.5.</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для передачи (транспортировки) воды в системах водоснабжения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6,24</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используемой в системах водоотведения</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/куб. м</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681"/>
          <w:tblCellSpacing w:w="0" w:type="dxa"/>
        </w:trPr>
        <w:tc>
          <w:tcPr>
            <w:tcW w:w="561"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w:t>
            </w:r>
          </w:p>
        </w:tc>
        <w:tc>
          <w:tcPr>
            <w:tcW w:w="3342"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Количество выявленных бесхозяйных объектов и обеспечение их дальнейшей эксплуатации</w:t>
            </w:r>
          </w:p>
        </w:tc>
        <w:tc>
          <w:tcPr>
            <w:tcW w:w="70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шт.</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56"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w:t>
            </w:r>
          </w:p>
        </w:tc>
      </w:tr>
    </w:tbl>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2.6. Меры правового регулирования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Меры правового регулирования программы приведены в таблице 3.</w:t>
      </w:r>
    </w:p>
    <w:p w:rsidR="00F9745F" w:rsidRPr="00181A41" w:rsidRDefault="00F9745F">
      <w:pPr>
        <w:ind w:right="-2"/>
        <w:jc w:val="right"/>
        <w:rPr>
          <w:rFonts w:ascii="Times New Roman" w:hAnsi="Times New Roman"/>
          <w:color w:val="000000" w:themeColor="text1"/>
          <w:szCs w:val="24"/>
        </w:rPr>
      </w:pPr>
    </w:p>
    <w:p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3. Сведения об основных мерах правового регулирования</w:t>
      </w:r>
    </w:p>
    <w:tbl>
      <w:tblPr>
        <w:tblW w:w="15240" w:type="dxa"/>
        <w:tblCellSpacing w:w="0" w:type="dxa"/>
        <w:tblLayout w:type="fixed"/>
        <w:tblCellMar>
          <w:left w:w="75" w:type="dxa"/>
          <w:right w:w="75" w:type="dxa"/>
        </w:tblCellMar>
        <w:tblLook w:val="04A0" w:firstRow="1" w:lastRow="0" w:firstColumn="1" w:lastColumn="0" w:noHBand="0" w:noVBand="1"/>
      </w:tblPr>
      <w:tblGrid>
        <w:gridCol w:w="784"/>
        <w:gridCol w:w="6095"/>
        <w:gridCol w:w="4820"/>
        <w:gridCol w:w="1985"/>
        <w:gridCol w:w="1556"/>
      </w:tblGrid>
      <w:tr w:rsidR="00181A41" w:rsidRPr="00181A41">
        <w:trPr>
          <w:trHeight w:val="600"/>
          <w:tblCellSpacing w:w="0" w:type="dxa"/>
        </w:trPr>
        <w:tc>
          <w:tcPr>
            <w:tcW w:w="784" w:type="dxa"/>
            <w:tcBorders>
              <w:top w:val="single" w:sz="8" w:space="0" w:color="auto"/>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N</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п/п</w:t>
            </w:r>
          </w:p>
        </w:tc>
        <w:tc>
          <w:tcPr>
            <w:tcW w:w="6095" w:type="dxa"/>
            <w:tcBorders>
              <w:top w:val="single" w:sz="8" w:space="0" w:color="auto"/>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Вид правового акта</w:t>
            </w:r>
          </w:p>
        </w:tc>
        <w:tc>
          <w:tcPr>
            <w:tcW w:w="4820" w:type="dxa"/>
            <w:tcBorders>
              <w:top w:val="single" w:sz="8" w:space="0" w:color="auto"/>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Основные положения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правового акта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(суть)</w:t>
            </w:r>
          </w:p>
        </w:tc>
        <w:tc>
          <w:tcPr>
            <w:tcW w:w="1985" w:type="dxa"/>
            <w:tcBorders>
              <w:top w:val="single" w:sz="8" w:space="0" w:color="auto"/>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Ответственный</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исполнитель 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соисполнители</w:t>
            </w:r>
          </w:p>
        </w:tc>
        <w:tc>
          <w:tcPr>
            <w:tcW w:w="1556" w:type="dxa"/>
            <w:tcBorders>
              <w:top w:val="single" w:sz="8" w:space="0" w:color="auto"/>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Ожидаемые</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принятия</w:t>
            </w:r>
          </w:p>
        </w:tc>
      </w:tr>
      <w:tr w:rsidR="00181A41" w:rsidRPr="00181A41">
        <w:trPr>
          <w:tblCellSpacing w:w="0" w:type="dxa"/>
        </w:trPr>
        <w:tc>
          <w:tcPr>
            <w:tcW w:w="784"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w:t>
            </w:r>
          </w:p>
        </w:tc>
        <w:tc>
          <w:tcPr>
            <w:tcW w:w="6095"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w:t>
            </w:r>
          </w:p>
        </w:tc>
        <w:tc>
          <w:tcPr>
            <w:tcW w:w="4820"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w:t>
            </w:r>
          </w:p>
        </w:tc>
        <w:tc>
          <w:tcPr>
            <w:tcW w:w="1985"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w:t>
            </w:r>
          </w:p>
        </w:tc>
        <w:tc>
          <w:tcPr>
            <w:tcW w:w="1556"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w:t>
            </w:r>
          </w:p>
        </w:tc>
      </w:tr>
      <w:tr w:rsidR="00181A41" w:rsidRPr="00181A41">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Подпрограмма 1. «Энергосбережение и повышение энергетической </w:t>
            </w:r>
            <w:r w:rsidRPr="00181A41">
              <w:rPr>
                <w:rFonts w:ascii="Times New Roman" w:hAnsi="Times New Roman"/>
                <w:bCs/>
                <w:color w:val="000000" w:themeColor="text1"/>
                <w:szCs w:val="24"/>
              </w:rPr>
              <w:t>эффективности Большеболдинского муниципального округа Нижегородской области</w:t>
            </w:r>
            <w:r w:rsidRPr="00181A41">
              <w:rPr>
                <w:rFonts w:ascii="Times New Roman" w:hAnsi="Times New Roman"/>
                <w:color w:val="000000" w:themeColor="text1"/>
                <w:szCs w:val="24"/>
              </w:rPr>
              <w:t xml:space="preserve">» </w:t>
            </w:r>
          </w:p>
        </w:tc>
      </w:tr>
      <w:tr w:rsidR="00181A41" w:rsidRPr="00181A41">
        <w:trPr>
          <w:tblCellSpacing w:w="0" w:type="dxa"/>
        </w:trPr>
        <w:tc>
          <w:tcPr>
            <w:tcW w:w="15240" w:type="dxa"/>
            <w:gridSpan w:val="5"/>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Основное мероприятие 1.1</w:t>
            </w:r>
          </w:p>
        </w:tc>
      </w:tr>
      <w:tr w:rsidR="00181A41" w:rsidRPr="00181A41">
        <w:trPr>
          <w:tblCellSpacing w:w="0" w:type="dxa"/>
        </w:trPr>
        <w:tc>
          <w:tcPr>
            <w:tcW w:w="784"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w:t>
            </w:r>
          </w:p>
        </w:tc>
        <w:tc>
          <w:tcPr>
            <w:tcW w:w="6095"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муниципального района от 2010.07.09 № 298 Об 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Описываются мероприятия, направленные на энергосбережение и повышение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 в частности: установка приборов учета, утепление зданий, ремонт инженерных сетей</w:t>
            </w:r>
          </w:p>
        </w:tc>
        <w:tc>
          <w:tcPr>
            <w:tcW w:w="1985"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ТО</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МБУ </w:t>
            </w:r>
          </w:p>
          <w:p w:rsidR="00F9745F" w:rsidRPr="00181A41" w:rsidRDefault="00181A41">
            <w:pPr>
              <w:ind w:right="-2"/>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МУПы</w:t>
            </w:r>
            <w:proofErr w:type="spellEnd"/>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АУ</w:t>
            </w:r>
          </w:p>
        </w:tc>
        <w:tc>
          <w:tcPr>
            <w:tcW w:w="1556" w:type="dxa"/>
            <w:tcBorders>
              <w:left w:val="single" w:sz="8" w:space="0" w:color="auto"/>
              <w:bottom w:val="single" w:sz="8"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trPr>
          <w:tblCellSpacing w:w="0" w:type="dxa"/>
        </w:trPr>
        <w:tc>
          <w:tcPr>
            <w:tcW w:w="15240" w:type="dxa"/>
            <w:gridSpan w:val="5"/>
            <w:tcBorders>
              <w:top w:val="single" w:sz="8"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r>
      <w:tr w:rsidR="00181A41" w:rsidRPr="00181A41">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Основное мероприятие 2.1 </w:t>
            </w:r>
          </w:p>
        </w:tc>
      </w:tr>
      <w:tr w:rsidR="00181A41" w:rsidRPr="00181A41">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2.1.1</w:t>
            </w:r>
          </w:p>
        </w:tc>
        <w:tc>
          <w:tcPr>
            <w:tcW w:w="60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Постановление администрации Большеболдинского муниципального района от 2010.07.09 № 298 Об </w:t>
            </w:r>
            <w:r w:rsidRPr="00181A41">
              <w:rPr>
                <w:rFonts w:ascii="Times New Roman" w:hAnsi="Times New Roman"/>
                <w:color w:val="000000" w:themeColor="text1"/>
                <w:szCs w:val="24"/>
              </w:rPr>
              <w:lastRenderedPageBreak/>
              <w:t>утверждении муниципальной целевой программы «</w:t>
            </w:r>
            <w:r w:rsidRPr="00181A41">
              <w:rPr>
                <w:rFonts w:ascii="Times New Roman" w:hAnsi="Times New Roman"/>
                <w:bCs/>
                <w:color w:val="000000" w:themeColor="text1"/>
                <w:szCs w:val="24"/>
              </w:rPr>
              <w:t>Энергосбережение и повышение энергетической эффективности бюджетного сектора и организаций с участием муниципального образования</w:t>
            </w:r>
            <w:r w:rsidRPr="00181A41">
              <w:rPr>
                <w:rFonts w:ascii="Times New Roman" w:hAnsi="Times New Roman"/>
                <w:color w:val="000000" w:themeColor="text1"/>
                <w:szCs w:val="24"/>
              </w:rPr>
              <w:t>»</w:t>
            </w:r>
          </w:p>
        </w:tc>
        <w:tc>
          <w:tcPr>
            <w:tcW w:w="4820"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 xml:space="preserve">Описываются мероприятия, направленные на энергосбережение и повышение </w:t>
            </w:r>
            <w:proofErr w:type="spellStart"/>
            <w:r w:rsidRPr="00181A41">
              <w:rPr>
                <w:rFonts w:ascii="Times New Roman" w:hAnsi="Times New Roman"/>
                <w:color w:val="000000" w:themeColor="text1"/>
                <w:szCs w:val="24"/>
              </w:rPr>
              <w:lastRenderedPageBreak/>
              <w:t>энергоэффективности</w:t>
            </w:r>
            <w:proofErr w:type="spellEnd"/>
            <w:r w:rsidRPr="00181A41">
              <w:rPr>
                <w:rFonts w:ascii="Times New Roman" w:hAnsi="Times New Roman"/>
                <w:color w:val="000000" w:themeColor="text1"/>
                <w:szCs w:val="24"/>
              </w:rPr>
              <w:t>, в частности: установка приборов учета, утепление зданий, ремонт инженерных сетей</w:t>
            </w:r>
          </w:p>
        </w:tc>
        <w:tc>
          <w:tcPr>
            <w:tcW w:w="198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ОКК</w:t>
            </w:r>
          </w:p>
        </w:tc>
        <w:tc>
          <w:tcPr>
            <w:tcW w:w="1556"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2010-2014</w:t>
            </w:r>
          </w:p>
        </w:tc>
      </w:tr>
      <w:tr w:rsidR="00181A41" w:rsidRPr="00181A41">
        <w:trPr>
          <w:tblCellSpacing w:w="0" w:type="dxa"/>
        </w:trPr>
        <w:tc>
          <w:tcPr>
            <w:tcW w:w="15240" w:type="dxa"/>
            <w:gridSpan w:val="5"/>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Основное мероприятие 2.3</w:t>
            </w:r>
          </w:p>
        </w:tc>
      </w:tr>
      <w:tr w:rsidR="00181A41" w:rsidRPr="00181A41">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2.2.1</w:t>
            </w:r>
          </w:p>
        </w:tc>
        <w:tc>
          <w:tcPr>
            <w:tcW w:w="60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24.06.2013г.№ 8 «Об утверждении схемы теплоснабжения»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теплоснабжения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r w:rsidR="00181A41" w:rsidRPr="00181A41">
        <w:trPr>
          <w:tblCellSpacing w:w="0" w:type="dxa"/>
        </w:trPr>
        <w:tc>
          <w:tcPr>
            <w:tcW w:w="78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2.2.3</w:t>
            </w:r>
          </w:p>
        </w:tc>
        <w:tc>
          <w:tcPr>
            <w:tcW w:w="60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Постановление администрации Большеболдинского сельсовета Большеболдинского муниципального района от 20.12.2013г.№ 16 «Об утверждении схемы водоснабжения и водоотведения»</w:t>
            </w:r>
          </w:p>
        </w:tc>
        <w:tc>
          <w:tcPr>
            <w:tcW w:w="4820"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Изменения вносятся в рамках ежегодной актуализации схемы водоснабжения и водоотведения Большеболдинского сельсовета</w:t>
            </w:r>
          </w:p>
        </w:tc>
        <w:tc>
          <w:tcPr>
            <w:tcW w:w="198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w:t>
            </w:r>
          </w:p>
        </w:tc>
        <w:tc>
          <w:tcPr>
            <w:tcW w:w="1556"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квартал 2016 года</w:t>
            </w:r>
          </w:p>
        </w:tc>
      </w:tr>
    </w:tbl>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2.7. Участие в реализации Программы муниципальных унитарных предприятий, акционерных обществ с участием муниципального образования, а также иных организаций.</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муниципальных организаций приведены в таблице 5.</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2.8. Обоснование объема финансовых ресурсов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Программы за счет средств местного бюджета Большеболдинского муниципального округа приведена в таблице 4, за счет всех источников финансирования в таблице 5.</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4. Ресурсное обеспечение реализации</w:t>
      </w:r>
    </w:p>
    <w:tbl>
      <w:tblPr>
        <w:tblW w:w="15484" w:type="dxa"/>
        <w:tblCellSpacing w:w="0" w:type="dxa"/>
        <w:tblLayout w:type="fixed"/>
        <w:tblCellMar>
          <w:left w:w="75" w:type="dxa"/>
          <w:right w:w="75" w:type="dxa"/>
        </w:tblCellMar>
        <w:tblLook w:val="04A0" w:firstRow="1" w:lastRow="0" w:firstColumn="1" w:lastColumn="0" w:noHBand="0" w:noVBand="1"/>
      </w:tblPr>
      <w:tblGrid>
        <w:gridCol w:w="1763"/>
        <w:gridCol w:w="2423"/>
        <w:gridCol w:w="1228"/>
        <w:gridCol w:w="764"/>
        <w:gridCol w:w="764"/>
        <w:gridCol w:w="764"/>
        <w:gridCol w:w="764"/>
        <w:gridCol w:w="764"/>
        <w:gridCol w:w="764"/>
        <w:gridCol w:w="764"/>
        <w:gridCol w:w="764"/>
        <w:gridCol w:w="895"/>
        <w:gridCol w:w="765"/>
        <w:gridCol w:w="764"/>
        <w:gridCol w:w="764"/>
        <w:gridCol w:w="764"/>
        <w:gridCol w:w="6"/>
      </w:tblGrid>
      <w:tr w:rsidR="00181A41" w:rsidRPr="00181A41">
        <w:trPr>
          <w:trHeight w:val="360"/>
          <w:tblCellSpacing w:w="0" w:type="dxa"/>
        </w:trPr>
        <w:tc>
          <w:tcPr>
            <w:tcW w:w="1763" w:type="dxa"/>
            <w:vMerge w:val="restart"/>
            <w:tcBorders>
              <w:top w:val="single" w:sz="8" w:space="0" w:color="auto"/>
              <w:left w:val="single" w:sz="8" w:space="0" w:color="auto"/>
              <w:bottom w:val="single" w:sz="8" w:space="0" w:color="auto"/>
              <w:right w:val="single" w:sz="8"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2423" w:type="dxa"/>
            <w:vMerge w:val="restart"/>
            <w:tcBorders>
              <w:top w:val="single" w:sz="8" w:space="0" w:color="auto"/>
              <w:left w:val="single" w:sz="8" w:space="0" w:color="auto"/>
              <w:bottom w:val="single" w:sz="8" w:space="0" w:color="auto"/>
              <w:right w:val="single" w:sz="8"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муниципальной программы /</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подпрограммы</w:t>
            </w:r>
          </w:p>
        </w:tc>
        <w:tc>
          <w:tcPr>
            <w:tcW w:w="1228" w:type="dxa"/>
            <w:vMerge w:val="restart"/>
            <w:tcBorders>
              <w:top w:val="single" w:sz="8" w:space="0" w:color="auto"/>
              <w:left w:val="single" w:sz="8" w:space="0" w:color="auto"/>
              <w:bottom w:val="single" w:sz="8" w:space="0" w:color="auto"/>
              <w:right w:val="single" w:sz="8"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Заказчик-</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координатор,</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соисполнители</w:t>
            </w:r>
          </w:p>
        </w:tc>
        <w:tc>
          <w:tcPr>
            <w:tcW w:w="764" w:type="dxa"/>
            <w:tcBorders>
              <w:top w:val="single" w:sz="8" w:space="0" w:color="auto"/>
              <w:left w:val="single" w:sz="8" w:space="0" w:color="auto"/>
              <w:bottom w:val="single" w:sz="8" w:space="0" w:color="auto"/>
              <w:right w:val="single" w:sz="8" w:space="0" w:color="auto"/>
            </w:tcBorders>
          </w:tcPr>
          <w:p w:rsidR="00F9745F" w:rsidRPr="00181A41" w:rsidRDefault="00F9745F">
            <w:pPr>
              <w:ind w:right="-2"/>
              <w:jc w:val="center"/>
              <w:rPr>
                <w:rFonts w:ascii="Times New Roman" w:hAnsi="Times New Roman"/>
                <w:color w:val="000000" w:themeColor="text1"/>
                <w:sz w:val="20"/>
              </w:rPr>
            </w:pPr>
          </w:p>
        </w:tc>
        <w:tc>
          <w:tcPr>
            <w:tcW w:w="764" w:type="dxa"/>
            <w:tcBorders>
              <w:top w:val="single" w:sz="8" w:space="0" w:color="auto"/>
              <w:left w:val="single" w:sz="8" w:space="0" w:color="auto"/>
              <w:bottom w:val="single" w:sz="8" w:space="0" w:color="auto"/>
              <w:right w:val="single" w:sz="8" w:space="0" w:color="auto"/>
            </w:tcBorders>
          </w:tcPr>
          <w:p w:rsidR="00F9745F" w:rsidRPr="00181A41" w:rsidRDefault="00F9745F">
            <w:pPr>
              <w:ind w:right="-2"/>
              <w:jc w:val="center"/>
              <w:rPr>
                <w:rFonts w:ascii="Times New Roman" w:hAnsi="Times New Roman"/>
                <w:color w:val="000000" w:themeColor="text1"/>
                <w:sz w:val="20"/>
              </w:rPr>
            </w:pPr>
          </w:p>
        </w:tc>
        <w:tc>
          <w:tcPr>
            <w:tcW w:w="8542" w:type="dxa"/>
            <w:gridSpan w:val="12"/>
            <w:tcBorders>
              <w:top w:val="single" w:sz="8" w:space="0" w:color="auto"/>
              <w:left w:val="single" w:sz="8" w:space="0" w:color="auto"/>
              <w:bottom w:val="single" w:sz="8" w:space="0" w:color="auto"/>
              <w:right w:val="single" w:sz="8"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за счет средств местного бюджета (тыс. руб.), годы</w:t>
            </w:r>
          </w:p>
        </w:tc>
      </w:tr>
      <w:tr w:rsidR="00181A41" w:rsidRPr="00181A41">
        <w:trPr>
          <w:gridAfter w:val="1"/>
          <w:wAfter w:w="6" w:type="dxa"/>
          <w:trHeight w:val="239"/>
          <w:tblCellSpacing w:w="0" w:type="dxa"/>
        </w:trPr>
        <w:tc>
          <w:tcPr>
            <w:tcW w:w="176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895"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65" w:type="dxa"/>
            <w:tcBorders>
              <w:left w:val="single" w:sz="8" w:space="0" w:color="auto"/>
              <w:bottom w:val="single" w:sz="8"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gridAfter w:val="1"/>
          <w:wAfter w:w="6" w:type="dxa"/>
          <w:trHeight w:val="280"/>
          <w:tblCellSpacing w:w="0" w:type="dxa"/>
        </w:trPr>
        <w:tc>
          <w:tcPr>
            <w:tcW w:w="1763"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2423"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895"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65" w:type="dxa"/>
            <w:tcBorders>
              <w:left w:val="single" w:sz="8" w:space="0" w:color="auto"/>
              <w:bottom w:val="single" w:sz="8"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64" w:type="dxa"/>
            <w:tcBorders>
              <w:left w:val="single" w:sz="4"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trPr>
          <w:gridAfter w:val="1"/>
          <w:wAfter w:w="6" w:type="dxa"/>
          <w:trHeight w:val="1089"/>
          <w:tblCellSpacing w:w="0" w:type="dxa"/>
        </w:trPr>
        <w:tc>
          <w:tcPr>
            <w:tcW w:w="1763" w:type="dxa"/>
            <w:tcBorders>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2423" w:type="dxa"/>
            <w:tcBorders>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 области»</w:t>
            </w:r>
          </w:p>
        </w:tc>
        <w:tc>
          <w:tcPr>
            <w:tcW w:w="1228" w:type="dxa"/>
            <w:tcBorders>
              <w:top w:val="single" w:sz="8"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АББМО</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left w:val="single" w:sz="8" w:space="0" w:color="auto"/>
              <w:bottom w:val="single" w:sz="4" w:space="0" w:color="auto"/>
              <w:right w:val="single" w:sz="8" w:space="0" w:color="auto"/>
            </w:tcBorders>
          </w:tcPr>
          <w:p w:rsidR="00F9745F" w:rsidRPr="00181A41" w:rsidRDefault="00181A41">
            <w:pPr>
              <w:ind w:right="-75"/>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left w:val="single" w:sz="8"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left w:val="single" w:sz="4" w:space="0" w:color="auto"/>
              <w:bottom w:val="single" w:sz="4" w:space="0" w:color="auto"/>
              <w:right w:val="single" w:sz="8" w:space="0" w:color="auto"/>
            </w:tcBorders>
          </w:tcPr>
          <w:p w:rsidR="00F9745F" w:rsidRPr="00181A41" w:rsidRDefault="00B34901">
            <w:pPr>
              <w:ind w:right="-2"/>
              <w:jc w:val="right"/>
              <w:rPr>
                <w:rFonts w:ascii="Times New Roman" w:hAnsi="Times New Roman"/>
                <w:color w:val="000000" w:themeColor="text1"/>
                <w:sz w:val="20"/>
              </w:rPr>
            </w:pPr>
            <w:r>
              <w:rPr>
                <w:rFonts w:ascii="Times New Roman" w:hAnsi="Times New Roman"/>
                <w:color w:val="000000" w:themeColor="text1"/>
                <w:sz w:val="20"/>
              </w:rPr>
              <w:t>6120,4</w:t>
            </w:r>
          </w:p>
        </w:tc>
        <w:tc>
          <w:tcPr>
            <w:tcW w:w="764" w:type="dxa"/>
            <w:tcBorders>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gridAfter w:val="1"/>
          <w:wAfter w:w="6" w:type="dxa"/>
          <w:trHeight w:val="331"/>
          <w:tblCellSpacing w:w="0" w:type="dxa"/>
        </w:trPr>
        <w:tc>
          <w:tcPr>
            <w:tcW w:w="1763" w:type="dxa"/>
            <w:vMerge w:val="restart"/>
            <w:tcBorders>
              <w:top w:val="single" w:sz="4" w:space="0" w:color="auto"/>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Подпрограмма 1 </w:t>
            </w:r>
          </w:p>
        </w:tc>
        <w:tc>
          <w:tcPr>
            <w:tcW w:w="2423" w:type="dxa"/>
            <w:vMerge w:val="restart"/>
            <w:tcBorders>
              <w:top w:val="single" w:sz="4" w:space="0" w:color="auto"/>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w:t>
            </w:r>
            <w:r w:rsidRPr="00181A41">
              <w:rPr>
                <w:rFonts w:ascii="Times New Roman" w:hAnsi="Times New Roman"/>
                <w:color w:val="000000" w:themeColor="text1"/>
                <w:sz w:val="20"/>
              </w:rPr>
              <w:lastRenderedPageBreak/>
              <w:t>энергетической эффективности в муниципальных учреждениях Большеболдинского муниципального округа</w:t>
            </w:r>
          </w:p>
        </w:tc>
        <w:tc>
          <w:tcPr>
            <w:tcW w:w="1228" w:type="dxa"/>
            <w:tcBorders>
              <w:top w:val="single" w:sz="4" w:space="0" w:color="auto"/>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895" w:type="dxa"/>
            <w:tcBorders>
              <w:top w:val="single" w:sz="4" w:space="0" w:color="auto"/>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5" w:type="dxa"/>
            <w:tcBorders>
              <w:top w:val="single" w:sz="4" w:space="0" w:color="auto"/>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top w:val="single" w:sz="4" w:space="0" w:color="auto"/>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r>
      <w:tr w:rsidR="00181A41" w:rsidRPr="00181A41">
        <w:trPr>
          <w:gridAfter w:val="1"/>
          <w:wAfter w:w="6" w:type="dxa"/>
          <w:trHeight w:val="275"/>
          <w:tblCellSpacing w:w="0" w:type="dxa"/>
        </w:trPr>
        <w:tc>
          <w:tcPr>
            <w:tcW w:w="176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r>
      <w:tr w:rsidR="00181A41" w:rsidRPr="00181A41">
        <w:trPr>
          <w:gridAfter w:val="1"/>
          <w:wAfter w:w="6" w:type="dxa"/>
          <w:trHeight w:val="330"/>
          <w:tblCellSpacing w:w="0" w:type="dxa"/>
        </w:trPr>
        <w:tc>
          <w:tcPr>
            <w:tcW w:w="176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rsidR="00F9745F" w:rsidRPr="00181A41" w:rsidRDefault="00181A41">
            <w:pPr>
              <w:ind w:right="-2"/>
              <w:jc w:val="right"/>
              <w:rPr>
                <w:rFonts w:ascii="Times New Roman" w:hAnsi="Times New Roman"/>
                <w:bCs/>
                <w:iCs/>
                <w:color w:val="000000" w:themeColor="text1"/>
                <w:sz w:val="20"/>
              </w:rPr>
            </w:pPr>
            <w:r w:rsidRPr="00181A41">
              <w:rPr>
                <w:rFonts w:ascii="Times New Roman" w:hAnsi="Times New Roman"/>
                <w:bCs/>
                <w:iCs/>
                <w:color w:val="000000" w:themeColor="text1"/>
                <w:sz w:val="20"/>
              </w:rPr>
              <w:t>525,1</w:t>
            </w: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895"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5" w:type="dxa"/>
            <w:tcBorders>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bCs/>
                <w:iCs/>
                <w:color w:val="000000" w:themeColor="text1"/>
                <w:sz w:val="20"/>
              </w:rPr>
            </w:pPr>
          </w:p>
        </w:tc>
      </w:tr>
      <w:tr w:rsidR="00181A41" w:rsidRPr="00181A41">
        <w:trPr>
          <w:gridAfter w:val="1"/>
          <w:wAfter w:w="6" w:type="dxa"/>
          <w:trHeight w:val="383"/>
          <w:tblCellSpacing w:w="0" w:type="dxa"/>
        </w:trPr>
        <w:tc>
          <w:tcPr>
            <w:tcW w:w="1763" w:type="dxa"/>
            <w:vMerge w:val="restart"/>
            <w:tcBorders>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1.1</w:t>
            </w:r>
          </w:p>
        </w:tc>
        <w:tc>
          <w:tcPr>
            <w:tcW w:w="2423" w:type="dxa"/>
            <w:vMerge w:val="restart"/>
            <w:tcBorders>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895"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5" w:type="dxa"/>
            <w:tcBorders>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r>
      <w:tr w:rsidR="00181A41" w:rsidRPr="00181A41">
        <w:trPr>
          <w:gridAfter w:val="1"/>
          <w:wAfter w:w="6" w:type="dxa"/>
          <w:trHeight w:val="339"/>
          <w:tblCellSpacing w:w="0" w:type="dxa"/>
        </w:trPr>
        <w:tc>
          <w:tcPr>
            <w:tcW w:w="176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8"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253"/>
          <w:tblCellSpacing w:w="0" w:type="dxa"/>
        </w:trPr>
        <w:tc>
          <w:tcPr>
            <w:tcW w:w="1763" w:type="dxa"/>
            <w:vMerge w:val="restart"/>
            <w:tcBorders>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1.2</w:t>
            </w:r>
          </w:p>
        </w:tc>
        <w:tc>
          <w:tcPr>
            <w:tcW w:w="2423" w:type="dxa"/>
            <w:vMerge w:val="restart"/>
            <w:tcBorders>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1228" w:type="dxa"/>
            <w:tcBorders>
              <w:left w:val="single" w:sz="8" w:space="0" w:color="auto"/>
              <w:bottom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СП </w:t>
            </w: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left w:val="single" w:sz="8"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left w:val="single" w:sz="8" w:space="0" w:color="auto"/>
              <w:bottom w:val="single" w:sz="8"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left w:val="single" w:sz="4" w:space="0" w:color="auto"/>
              <w:bottom w:val="single" w:sz="8"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280"/>
          <w:tblCellSpacing w:w="0" w:type="dxa"/>
        </w:trPr>
        <w:tc>
          <w:tcPr>
            <w:tcW w:w="176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top w:val="single" w:sz="8"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iCs/>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112"/>
          <w:tblCellSpacing w:w="0" w:type="dxa"/>
        </w:trPr>
        <w:tc>
          <w:tcPr>
            <w:tcW w:w="1763" w:type="dxa"/>
            <w:tcBorders>
              <w:top w:val="single" w:sz="8"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1.3</w:t>
            </w:r>
          </w:p>
        </w:tc>
        <w:tc>
          <w:tcPr>
            <w:tcW w:w="2423" w:type="dxa"/>
            <w:tcBorders>
              <w:top w:val="single" w:sz="8"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1228" w:type="dxa"/>
            <w:tcBorders>
              <w:top w:val="single" w:sz="8"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8"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8"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8"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102"/>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1.4</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мероприятий по повышению энергетической эффективности по текущему содержанию уличного освещения</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929"/>
          <w:tblCellSpacing w:w="0" w:type="dxa"/>
        </w:trPr>
        <w:tc>
          <w:tcPr>
            <w:tcW w:w="176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1.5</w:t>
            </w:r>
          </w:p>
        </w:tc>
        <w:tc>
          <w:tcPr>
            <w:tcW w:w="242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w:t>
            </w:r>
            <w:r w:rsidRPr="00181A41">
              <w:rPr>
                <w:rFonts w:ascii="Times New Roman" w:hAnsi="Times New Roman"/>
                <w:color w:val="000000" w:themeColor="text1"/>
                <w:sz w:val="20"/>
              </w:rPr>
              <w:lastRenderedPageBreak/>
              <w:t>светильники)</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СП</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931"/>
          <w:tblCellSpacing w:w="0" w:type="dxa"/>
        </w:trPr>
        <w:tc>
          <w:tcPr>
            <w:tcW w:w="176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1.6</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481"/>
          <w:tblCellSpacing w:w="0" w:type="dxa"/>
        </w:trPr>
        <w:tc>
          <w:tcPr>
            <w:tcW w:w="176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1.7</w:t>
            </w:r>
          </w:p>
        </w:tc>
        <w:tc>
          <w:tcPr>
            <w:tcW w:w="242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480"/>
          <w:tblCellSpacing w:w="0" w:type="dxa"/>
        </w:trPr>
        <w:tc>
          <w:tcPr>
            <w:tcW w:w="176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525,1</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493"/>
          <w:tblCellSpacing w:w="0" w:type="dxa"/>
        </w:trPr>
        <w:tc>
          <w:tcPr>
            <w:tcW w:w="176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1.8</w:t>
            </w:r>
          </w:p>
        </w:tc>
        <w:tc>
          <w:tcPr>
            <w:tcW w:w="2423" w:type="dxa"/>
            <w:vMerge w:val="restart"/>
            <w:tcBorders>
              <w:top w:val="single" w:sz="4" w:space="0" w:color="auto"/>
              <w:left w:val="single" w:sz="8"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СП</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490"/>
          <w:tblCellSpacing w:w="0" w:type="dxa"/>
        </w:trPr>
        <w:tc>
          <w:tcPr>
            <w:tcW w:w="176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2423" w:type="dxa"/>
            <w:vMerge/>
            <w:tcBorders>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35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1.9</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МБУ</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663"/>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DE4E90">
            <w:pPr>
              <w:ind w:right="-2"/>
              <w:jc w:val="right"/>
              <w:rPr>
                <w:rFonts w:ascii="Times New Roman" w:hAnsi="Times New Roman"/>
                <w:color w:val="000000" w:themeColor="text1"/>
                <w:sz w:val="20"/>
              </w:rPr>
            </w:pPr>
            <w:r>
              <w:rPr>
                <w:rFonts w:ascii="Times New Roman" w:hAnsi="Times New Roman"/>
                <w:color w:val="000000" w:themeColor="text1"/>
                <w:sz w:val="20"/>
              </w:rPr>
              <w:t>6120,4</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2.1</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xml:space="preserve">                                                                                                                                             </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55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3877"/>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2.3</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392,3</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819,6</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757,5</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481,6</w:t>
            </w:r>
          </w:p>
        </w:tc>
        <w:tc>
          <w:tcPr>
            <w:tcW w:w="764" w:type="dxa"/>
            <w:tcBorders>
              <w:top w:val="single" w:sz="4" w:space="0" w:color="auto"/>
              <w:left w:val="single" w:sz="8"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6134,7</w:t>
            </w:r>
          </w:p>
        </w:tc>
        <w:tc>
          <w:tcPr>
            <w:tcW w:w="895"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65"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DE4E90">
            <w:pPr>
              <w:ind w:right="-2"/>
              <w:jc w:val="right"/>
              <w:rPr>
                <w:rFonts w:ascii="Times New Roman" w:hAnsi="Times New Roman"/>
                <w:color w:val="000000" w:themeColor="text1"/>
                <w:sz w:val="20"/>
              </w:rPr>
            </w:pPr>
            <w:r>
              <w:rPr>
                <w:rFonts w:ascii="Times New Roman" w:hAnsi="Times New Roman"/>
                <w:color w:val="000000" w:themeColor="text1"/>
                <w:sz w:val="20"/>
              </w:rPr>
              <w:t>3620,4</w:t>
            </w: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2214"/>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2.5</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Выявление бесхозяйных объектов системы коммунальной инфраструктуры, используемой для передачи энергетических ресурсов (включая газоснабжение, тепло-, электро- и водоснабжение), и обеспечение их дальнейшей эксплуатации &lt;*&gt;</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4418"/>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2.6</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2.7</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Предоставление субсидий МУП ЖКХ «Коммунальник» на покупку техники в лизинг</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947,7</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242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Проведение капитального ремонта сетей инженерной инфраструктуры, </w:t>
            </w:r>
            <w:r w:rsidRPr="00181A41">
              <w:rPr>
                <w:rFonts w:ascii="Times New Roman" w:hAnsi="Times New Roman"/>
                <w:color w:val="000000" w:themeColor="text1"/>
                <w:sz w:val="20"/>
              </w:rPr>
              <w:lastRenderedPageBreak/>
              <w:t>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2.9</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23 684,6</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селе Большое 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4 182,2</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2.11</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both"/>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1 484,0</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2.12</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2 887,7</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от дома №9 до дома №25 по ул. Кооперативная в селе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left="-30" w:right="-2"/>
              <w:jc w:val="center"/>
              <w:rPr>
                <w:rFonts w:ascii="Times New Roman" w:hAnsi="Times New Roman"/>
                <w:color w:val="000000" w:themeColor="text1"/>
                <w:sz w:val="20"/>
              </w:rPr>
            </w:pPr>
            <w:r w:rsidRPr="00181A41">
              <w:rPr>
                <w:rFonts w:ascii="Times New Roman" w:hAnsi="Times New Roman"/>
                <w:color w:val="000000" w:themeColor="text1"/>
                <w:sz w:val="20"/>
              </w:rPr>
              <w:t>2 682,1</w:t>
            </w: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831"/>
          <w:tblCellSpacing w:w="0" w:type="dxa"/>
        </w:trPr>
        <w:tc>
          <w:tcPr>
            <w:tcW w:w="1763"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2423" w:type="dxa"/>
            <w:tcBorders>
              <w:top w:val="single" w:sz="4" w:space="0" w:color="auto"/>
              <w:left w:val="single" w:sz="8" w:space="0" w:color="auto"/>
              <w:bottom w:val="single" w:sz="4" w:space="0" w:color="auto"/>
              <w:right w:val="single" w:sz="8"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1228" w:type="dxa"/>
            <w:tcBorders>
              <w:top w:val="single" w:sz="4" w:space="0" w:color="auto"/>
              <w:left w:val="single" w:sz="8" w:space="0" w:color="auto"/>
              <w:bottom w:val="single" w:sz="4" w:space="0" w:color="auto"/>
              <w:right w:val="single" w:sz="8"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ОКК</w:t>
            </w: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8"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895" w:type="dxa"/>
            <w:tcBorders>
              <w:top w:val="single" w:sz="4" w:space="0" w:color="auto"/>
              <w:left w:val="single" w:sz="8" w:space="0" w:color="auto"/>
              <w:bottom w:val="single" w:sz="4" w:space="0" w:color="auto"/>
              <w:right w:val="single" w:sz="8" w:space="0" w:color="auto"/>
            </w:tcBorders>
            <w:vAlign w:val="center"/>
          </w:tcPr>
          <w:p w:rsidR="00F9745F" w:rsidRPr="00181A41" w:rsidRDefault="00F9745F">
            <w:pPr>
              <w:ind w:left="-30" w:right="-2"/>
              <w:rPr>
                <w:rFonts w:ascii="Times New Roman" w:hAnsi="Times New Roman"/>
                <w:color w:val="000000" w:themeColor="text1"/>
                <w:sz w:val="20"/>
              </w:rPr>
            </w:pPr>
          </w:p>
        </w:tc>
        <w:tc>
          <w:tcPr>
            <w:tcW w:w="765" w:type="dxa"/>
            <w:tcBorders>
              <w:top w:val="single" w:sz="4" w:space="0" w:color="auto"/>
              <w:left w:val="single" w:sz="8" w:space="0" w:color="auto"/>
              <w:bottom w:val="single" w:sz="4" w:space="0" w:color="auto"/>
              <w:right w:val="single" w:sz="4"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747,5</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A0036B">
            <w:pPr>
              <w:ind w:right="-2"/>
              <w:jc w:val="right"/>
              <w:rPr>
                <w:rFonts w:ascii="Times New Roman" w:hAnsi="Times New Roman"/>
                <w:color w:val="000000" w:themeColor="text1"/>
                <w:sz w:val="20"/>
              </w:rPr>
            </w:pPr>
            <w:r>
              <w:rPr>
                <w:rFonts w:ascii="Times New Roman" w:hAnsi="Times New Roman"/>
                <w:color w:val="000000" w:themeColor="text1"/>
                <w:sz w:val="20"/>
              </w:rPr>
              <w:t>2500,0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w:t>
            </w:r>
          </w:p>
        </w:tc>
        <w:tc>
          <w:tcPr>
            <w:tcW w:w="242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w:t>
            </w:r>
          </w:p>
        </w:tc>
        <w:tc>
          <w:tcPr>
            <w:tcW w:w="242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3.1 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960,5</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38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мероприятие 3.2</w:t>
            </w:r>
          </w:p>
        </w:tc>
        <w:tc>
          <w:tcPr>
            <w:tcW w:w="242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3.2 Строительство нового водозабора с сетями водоснабжения на территории с. Большое Болдино Нижегородской области</w:t>
            </w:r>
          </w:p>
        </w:tc>
        <w:tc>
          <w:tcPr>
            <w:tcW w:w="1228"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933"/>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Мероприятие 3.3 </w:t>
            </w:r>
          </w:p>
        </w:tc>
        <w:tc>
          <w:tcPr>
            <w:tcW w:w="242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1228"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r w:rsidR="00181A41" w:rsidRPr="00181A41">
        <w:trPr>
          <w:gridAfter w:val="1"/>
          <w:wAfter w:w="6" w:type="dxa"/>
          <w:trHeight w:val="1112"/>
          <w:tblCellSpacing w:w="0" w:type="dxa"/>
        </w:trPr>
        <w:tc>
          <w:tcPr>
            <w:tcW w:w="176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3.4</w:t>
            </w:r>
          </w:p>
        </w:tc>
        <w:tc>
          <w:tcPr>
            <w:tcW w:w="2423"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1228"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 </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895" w:type="dxa"/>
            <w:tcBorders>
              <w:top w:val="single" w:sz="4" w:space="0" w:color="auto"/>
              <w:left w:val="single" w:sz="8"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5" w:type="dxa"/>
            <w:tcBorders>
              <w:top w:val="single" w:sz="4" w:space="0" w:color="auto"/>
              <w:left w:val="single" w:sz="8" w:space="0" w:color="auto"/>
              <w:bottom w:val="single" w:sz="4" w:space="0" w:color="auto"/>
              <w:right w:val="single" w:sz="4"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shd w:val="clear" w:color="auto" w:fill="auto"/>
          </w:tcPr>
          <w:p w:rsidR="00F9745F" w:rsidRPr="00181A41" w:rsidRDefault="00181A41">
            <w:pPr>
              <w:ind w:right="-2"/>
              <w:jc w:val="right"/>
              <w:rPr>
                <w:rFonts w:ascii="Times New Roman" w:hAnsi="Times New Roman"/>
                <w:color w:val="000000" w:themeColor="text1"/>
                <w:sz w:val="20"/>
              </w:rPr>
            </w:pPr>
            <w:r w:rsidRPr="00181A41">
              <w:rPr>
                <w:rFonts w:ascii="Times New Roman" w:hAnsi="Times New Roman"/>
                <w:color w:val="000000" w:themeColor="text1"/>
                <w:sz w:val="20"/>
              </w:rPr>
              <w:t>0,0</w:t>
            </w: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c>
          <w:tcPr>
            <w:tcW w:w="764" w:type="dxa"/>
            <w:tcBorders>
              <w:top w:val="single" w:sz="4" w:space="0" w:color="auto"/>
              <w:left w:val="single" w:sz="4" w:space="0" w:color="auto"/>
              <w:bottom w:val="single" w:sz="4" w:space="0" w:color="auto"/>
              <w:right w:val="single" w:sz="8" w:space="0" w:color="auto"/>
            </w:tcBorders>
          </w:tcPr>
          <w:p w:rsidR="00F9745F" w:rsidRPr="00181A41" w:rsidRDefault="00F9745F">
            <w:pPr>
              <w:ind w:right="-2"/>
              <w:jc w:val="right"/>
              <w:rPr>
                <w:rFonts w:ascii="Times New Roman" w:hAnsi="Times New Roman"/>
                <w:color w:val="000000" w:themeColor="text1"/>
                <w:sz w:val="20"/>
              </w:rPr>
            </w:pPr>
          </w:p>
        </w:tc>
      </w:tr>
    </w:tbl>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right"/>
        <w:rPr>
          <w:rFonts w:ascii="Times New Roman" w:hAnsi="Times New Roman"/>
          <w:color w:val="000000" w:themeColor="text1"/>
          <w:szCs w:val="24"/>
        </w:rPr>
      </w:pPr>
    </w:p>
    <w:p w:rsidR="00F9745F" w:rsidRPr="00181A41" w:rsidRDefault="00181A41">
      <w:pPr>
        <w:ind w:right="-2"/>
        <w:jc w:val="right"/>
        <w:rPr>
          <w:rFonts w:ascii="Times New Roman" w:hAnsi="Times New Roman"/>
          <w:color w:val="000000" w:themeColor="text1"/>
          <w:szCs w:val="24"/>
        </w:rPr>
      </w:pPr>
      <w:r w:rsidRPr="00181A41">
        <w:rPr>
          <w:rFonts w:ascii="Times New Roman" w:hAnsi="Times New Roman"/>
          <w:color w:val="000000" w:themeColor="text1"/>
          <w:szCs w:val="24"/>
        </w:rPr>
        <w:t>Таблица 5. Прогнозная оценка расходов на реализацию Программы за счёт всех источников</w:t>
      </w:r>
    </w:p>
    <w:tbl>
      <w:tblPr>
        <w:tblW w:w="15687" w:type="dxa"/>
        <w:tblCellSpacing w:w="0" w:type="dxa"/>
        <w:tblInd w:w="-209" w:type="dxa"/>
        <w:tblLayout w:type="fixed"/>
        <w:tblCellMar>
          <w:left w:w="75" w:type="dxa"/>
          <w:right w:w="75" w:type="dxa"/>
        </w:tblCellMar>
        <w:tblLook w:val="04A0" w:firstRow="1" w:lastRow="0" w:firstColumn="1" w:lastColumn="0" w:noHBand="0" w:noVBand="1"/>
      </w:tblPr>
      <w:tblGrid>
        <w:gridCol w:w="1701"/>
        <w:gridCol w:w="1843"/>
        <w:gridCol w:w="2126"/>
        <w:gridCol w:w="747"/>
        <w:gridCol w:w="747"/>
        <w:gridCol w:w="748"/>
        <w:gridCol w:w="747"/>
        <w:gridCol w:w="748"/>
        <w:gridCol w:w="747"/>
        <w:gridCol w:w="748"/>
        <w:gridCol w:w="747"/>
        <w:gridCol w:w="1047"/>
        <w:gridCol w:w="747"/>
        <w:gridCol w:w="748"/>
        <w:gridCol w:w="748"/>
        <w:gridCol w:w="748"/>
      </w:tblGrid>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Статус</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 / подпрограммы</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Источники</w:t>
            </w: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финансирования</w:t>
            </w:r>
          </w:p>
        </w:tc>
        <w:tc>
          <w:tcPr>
            <w:tcW w:w="10017" w:type="dxa"/>
            <w:gridSpan w:val="13"/>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Оценка расходов (тыс. руб.) по годам</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blCellSpacing w:w="0" w:type="dxa"/>
        </w:trPr>
        <w:tc>
          <w:tcPr>
            <w:tcW w:w="1701"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w:t>
            </w:r>
          </w:p>
        </w:tc>
        <w:tc>
          <w:tcPr>
            <w:tcW w:w="1843"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3</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7</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1047"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47"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15</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16</w:t>
            </w:r>
          </w:p>
        </w:tc>
      </w:tr>
      <w:tr w:rsidR="00181A41" w:rsidRPr="00181A41">
        <w:trPr>
          <w:trHeight w:val="323"/>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bCs/>
                <w:color w:val="000000" w:themeColor="text1"/>
                <w:sz w:val="20"/>
              </w:rPr>
            </w:pPr>
            <w:r w:rsidRPr="00181A41">
              <w:rPr>
                <w:rFonts w:ascii="Times New Roman" w:hAnsi="Times New Roman"/>
                <w:color w:val="000000" w:themeColor="text1"/>
                <w:sz w:val="20"/>
              </w:rPr>
              <w:t xml:space="preserve">Муниципальная программа </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и повышение энергетической </w:t>
            </w:r>
            <w:r w:rsidRPr="00181A41">
              <w:rPr>
                <w:rFonts w:ascii="Times New Roman" w:hAnsi="Times New Roman"/>
                <w:bCs/>
                <w:color w:val="000000" w:themeColor="text1"/>
                <w:sz w:val="20"/>
              </w:rPr>
              <w:t>эффективности Большеболдинского муниципального округа Нижегородской»</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2015,4</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836,3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271"/>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276"/>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1584,8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430,6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444,0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F9745F">
            <w:pPr>
              <w:ind w:right="-2"/>
              <w:jc w:val="center"/>
              <w:rPr>
                <w:rFonts w:ascii="Times New Roman" w:hAnsi="Times New Roman"/>
                <w:color w:val="000000" w:themeColor="text1"/>
                <w:sz w:val="20"/>
              </w:rPr>
            </w:pPr>
          </w:p>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1</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Энергосбережение </w:t>
            </w:r>
            <w:r w:rsidRPr="00181A41">
              <w:rPr>
                <w:rFonts w:ascii="Times New Roman" w:hAnsi="Times New Roman"/>
                <w:color w:val="000000" w:themeColor="text1"/>
                <w:sz w:val="20"/>
              </w:rPr>
              <w:lastRenderedPageBreak/>
              <w:t>и повышение энергетической эффективности в муниципальных учреждениях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690,7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165,6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1.1.</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своевременной разработки программ энергосбережения и повышения энергетической эффективности в муниципальных организациях</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1.2.</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и обеспечение проведения обязательных энергетических обследований муниципальных организаций</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1.3.</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Дооснащение объектов муниципальных учреждений приборами учета энергетических ресурсов</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1.4.</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Проведение мероприятий по повышению энергетической эффективности по текущему </w:t>
            </w:r>
            <w:r w:rsidRPr="00181A41">
              <w:rPr>
                <w:rFonts w:ascii="Times New Roman" w:hAnsi="Times New Roman"/>
                <w:color w:val="000000" w:themeColor="text1"/>
                <w:sz w:val="20"/>
              </w:rPr>
              <w:lastRenderedPageBreak/>
              <w:t>содержанию уличного освещения</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lastRenderedPageBreak/>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Мероприятие 1.5.</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зданий (замена ламп накаливания на светодиодные лампы и (или) на светодиодные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1.6.</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энергетической эффективности систем освещения (реконструкция системы внутреннего и наружного освещения)</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1.7.</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Повышение тепловой защиты зданий (замена окон и (или) остекление; капитальный и текущий ремонт) в муниципальных учреждениях</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665,1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525,1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172,0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Мероприятие 1.8.</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Модернизация индивидуальных газовых котельных муниципальных учреждений (замена котлов и вспомогательного котельного оборудования)            </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xml:space="preserve">, УК, собственные средства </w:t>
            </w:r>
            <w:r w:rsidRPr="00181A41">
              <w:rPr>
                <w:rFonts w:ascii="Times New Roman" w:hAnsi="Times New Roman"/>
                <w:color w:val="000000" w:themeColor="text1"/>
                <w:sz w:val="20"/>
              </w:rPr>
              <w:lastRenderedPageBreak/>
              <w:t>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lastRenderedPageBreak/>
              <w:t>15,0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Мероприятие 1.9.</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Установка водяных аэраторов и регуляторов расхода воды</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highlight w:val="yellow"/>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2.</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1324,7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664,3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1967,8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1105,8</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949,5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1860,8</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2282,1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67739,5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23380,1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6120,4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272,0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286,2</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192,0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431,5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Обеспечение выполнения обязательных требований законодательства ОКК на территории муниципального образования</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1544"/>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2.2</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энергетического обследования</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642"/>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2.3</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и текущего ремонта систем коммунальной инфраструктуры (ремонт сетей электро-, тепло-, водоснабжения и водоотведения, приобретение, замена и монтаж оборудования на объектах теплоснабжения (газовых котельных), водоснабжения (водонапорных скважинах), водоотведения (канализационных насосных скважинах, канализационных очистных сооружениях))</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1314,7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656,3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1957,8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1097,8</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946,5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908,1</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113"/>
              <w:jc w:val="center"/>
              <w:rPr>
                <w:rFonts w:ascii="Times New Roman" w:hAnsi="Times New Roman"/>
                <w:color w:val="000000" w:themeColor="text1"/>
                <w:sz w:val="20"/>
              </w:rPr>
            </w:pPr>
            <w:r w:rsidRPr="00181A41">
              <w:rPr>
                <w:rFonts w:ascii="Times New Roman" w:hAnsi="Times New Roman"/>
                <w:color w:val="000000" w:themeColor="text1"/>
                <w:sz w:val="20"/>
              </w:rPr>
              <w:t>2277,1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2519,7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689"/>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692"/>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3614,6</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762,7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716"/>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481,6</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37" w:right="-10"/>
              <w:jc w:val="center"/>
              <w:rPr>
                <w:rFonts w:ascii="Times New Roman" w:hAnsi="Times New Roman"/>
                <w:color w:val="000000" w:themeColor="text1"/>
                <w:sz w:val="20"/>
              </w:rPr>
            </w:pPr>
            <w:r w:rsidRPr="00181A41">
              <w:rPr>
                <w:rFonts w:ascii="Times New Roman" w:hAnsi="Times New Roman"/>
                <w:color w:val="000000" w:themeColor="text1"/>
                <w:sz w:val="20"/>
              </w:rPr>
              <w:t>2077,1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2520,1</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1757,0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6978,4</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DE4E90">
            <w:pPr>
              <w:ind w:right="-2"/>
              <w:jc w:val="center"/>
              <w:rPr>
                <w:rFonts w:ascii="Times New Roman" w:hAnsi="Times New Roman"/>
                <w:color w:val="000000" w:themeColor="text1"/>
                <w:sz w:val="20"/>
              </w:rPr>
            </w:pPr>
            <w:r>
              <w:rPr>
                <w:rFonts w:ascii="Times New Roman" w:hAnsi="Times New Roman"/>
                <w:color w:val="000000" w:themeColor="text1"/>
                <w:sz w:val="20"/>
              </w:rPr>
              <w:t>3620,4</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255,0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264,0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278,2</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426,5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2.4</w:t>
            </w:r>
          </w:p>
        </w:tc>
        <w:tc>
          <w:tcPr>
            <w:tcW w:w="184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Повышение </w:t>
            </w:r>
            <w:proofErr w:type="spellStart"/>
            <w:r w:rsidRPr="00181A41">
              <w:rPr>
                <w:rFonts w:ascii="Times New Roman" w:hAnsi="Times New Roman"/>
                <w:color w:val="000000" w:themeColor="text1"/>
                <w:sz w:val="20"/>
              </w:rPr>
              <w:t>энергоэффективности</w:t>
            </w:r>
            <w:proofErr w:type="spellEnd"/>
            <w:r w:rsidRPr="00181A41">
              <w:rPr>
                <w:rFonts w:ascii="Times New Roman" w:hAnsi="Times New Roman"/>
                <w:color w:val="000000" w:themeColor="text1"/>
                <w:sz w:val="20"/>
              </w:rPr>
              <w:t xml:space="preserve"> систем освещения зданий РСО (замена ЛН на светодиодные лампы и трубки; замена ДРЛ на индукционные светильники)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rHeight w:val="591"/>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5,0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2.5</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Выявление бесхозяйных объектов системы коммунальной инфраструктуры, используемой для передачи </w:t>
            </w:r>
            <w:r w:rsidRPr="00181A41">
              <w:rPr>
                <w:rFonts w:ascii="Times New Roman" w:hAnsi="Times New Roman"/>
                <w:color w:val="000000" w:themeColor="text1"/>
                <w:sz w:val="20"/>
              </w:rPr>
              <w:lastRenderedPageBreak/>
              <w:t>энергетических ресурсов (включая газоснабжение, тепло-, электро- и водоснабжение), и обеспечение их дальнейшей эксплуатации &lt;*&gt;</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rHeight w:val="77"/>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lastRenderedPageBreak/>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2.6</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Организация управления бесхозяйными объектами недвижимого имущества, используемыми для передачи энергетических ресурсов, с момента выявления таких объектов, в том числе определению источника компенсации возникающих при их эксплуатации нормативных потерь энергетических ресурсов (включая тепловую энергию, электрическую энергию), в частности за счет включения расходов на компенсацию данных потерь в тариф организации, управляющей такими объектами &lt;*&gt;</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Основное </w:t>
            </w:r>
            <w:r w:rsidRPr="00181A41">
              <w:rPr>
                <w:rFonts w:ascii="Times New Roman" w:hAnsi="Times New Roman"/>
                <w:color w:val="000000" w:themeColor="text1"/>
                <w:sz w:val="20"/>
              </w:rPr>
              <w:lastRenderedPageBreak/>
              <w:t>мероприятие 2.7</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Предоставление </w:t>
            </w:r>
            <w:r w:rsidRPr="00181A41">
              <w:rPr>
                <w:rFonts w:ascii="Times New Roman" w:hAnsi="Times New Roman"/>
                <w:color w:val="000000" w:themeColor="text1"/>
                <w:sz w:val="20"/>
              </w:rPr>
              <w:lastRenderedPageBreak/>
              <w:t>субсидий МУП ЖКХ «Коммунальник» на покупку техники в лизинг</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947,7</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2.8</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Проведение капитального ремонта сетей инженерной инфраструктуры, включая водоснабжение и водоотведение по ул. Кооперативная и ул. Красная с. Большое Болдино Большеболдинского муниципального округа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44809,5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43930,7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878,8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2.9</w:t>
            </w:r>
          </w:p>
        </w:tc>
        <w:tc>
          <w:tcPr>
            <w:tcW w:w="1843" w:type="dxa"/>
            <w:vMerge w:val="restart"/>
            <w:tcBorders>
              <w:left w:val="single" w:sz="4" w:space="0" w:color="auto"/>
              <w:right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«Капитальный ремонт участка сетей водоотведения от дома №50 по улице Кооперативная до дома №1 по улице Красная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23684,6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9651,9</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14032,7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2.10</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Строительно монтажные работы «Реконструкция участка сетей теплоснабжения в селе Большое </w:t>
            </w:r>
            <w:r w:rsidRPr="00181A41">
              <w:rPr>
                <w:rFonts w:ascii="Times New Roman" w:hAnsi="Times New Roman"/>
                <w:color w:val="000000" w:themeColor="text1"/>
                <w:sz w:val="20"/>
              </w:rPr>
              <w:lastRenderedPageBreak/>
              <w:t>Болдино Нижегородской области от дома №2 «Дворец Правосудия» по ул. Красная до гаражей администрации Большеболдинского муниципального округа Нижегородской области по улице Пушкинская, 2»</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4182,2</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2661,0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1521,2</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lastRenderedPageBreak/>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Основное мероприятие 2.11</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Проектные (изыскательские) работы «Капитальный ремонт напорной канализации и водоснабжения и реконструкция участков сетей теплоснабжения </w:t>
            </w:r>
            <w:proofErr w:type="spellStart"/>
            <w:r w:rsidRPr="00181A41">
              <w:rPr>
                <w:rFonts w:ascii="Times New Roman" w:hAnsi="Times New Roman"/>
                <w:color w:val="000000" w:themeColor="text1"/>
                <w:sz w:val="20"/>
              </w:rPr>
              <w:t>с.Большое</w:t>
            </w:r>
            <w:proofErr w:type="spellEnd"/>
            <w:r w:rsidRPr="00181A41">
              <w:rPr>
                <w:rFonts w:ascii="Times New Roman" w:hAnsi="Times New Roman"/>
                <w:color w:val="000000" w:themeColor="text1"/>
                <w:sz w:val="20"/>
              </w:rPr>
              <w:t xml:space="preserve"> Болдино Большеболдинского муниципального округа»</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1484,0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1469,2</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2.12</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Строительно монтажные работы «Реконструкция участка сетей теплоснабжения в районе дома №2А по улице Юбилейная в селе Большое Болдино Нижегородской области (Гостиничный комплекс)»</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2887,7</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2058,9</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828,8</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2.13</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Строительно монтажные работы </w:t>
            </w:r>
            <w:r w:rsidRPr="00181A41">
              <w:rPr>
                <w:rFonts w:ascii="Times New Roman" w:hAnsi="Times New Roman"/>
                <w:color w:val="000000" w:themeColor="text1"/>
                <w:sz w:val="20"/>
              </w:rPr>
              <w:lastRenderedPageBreak/>
              <w:t>«Реконструкция участка сетей теплоснабжения от дома №9 до дома №25 по ул. Кооперативная в селе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2682,1</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1890,5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791,6</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2.14</w:t>
            </w:r>
          </w:p>
        </w:tc>
        <w:tc>
          <w:tcPr>
            <w:tcW w:w="1843" w:type="dxa"/>
            <w:vMerge w:val="restart"/>
            <w:tcBorders>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Разработка проектно-сметной документации на техническое перевооружение котельных</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Всего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9632,5</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A0036B">
            <w:pPr>
              <w:ind w:right="-2"/>
              <w:rPr>
                <w:rFonts w:ascii="Times New Roman" w:hAnsi="Times New Roman"/>
                <w:color w:val="000000" w:themeColor="text1"/>
                <w:sz w:val="20"/>
              </w:rPr>
            </w:pPr>
            <w:r>
              <w:rPr>
                <w:rFonts w:ascii="Times New Roman" w:hAnsi="Times New Roman"/>
                <w:color w:val="000000" w:themeColor="text1"/>
                <w:sz w:val="20"/>
              </w:rPr>
              <w:t>2500,0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6077,3</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Местный бюджет </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3555,2</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747,5</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A0036B">
            <w:pPr>
              <w:ind w:right="-2"/>
              <w:rPr>
                <w:rFonts w:ascii="Times New Roman" w:hAnsi="Times New Roman"/>
                <w:color w:val="000000" w:themeColor="text1"/>
                <w:sz w:val="20"/>
              </w:rPr>
            </w:pPr>
            <w:r>
              <w:rPr>
                <w:rFonts w:ascii="Times New Roman" w:hAnsi="Times New Roman"/>
                <w:color w:val="000000" w:themeColor="text1"/>
                <w:sz w:val="20"/>
              </w:rPr>
              <w:t>2500,0</w:t>
            </w: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rPr>
                <w:rFonts w:ascii="Times New Roman" w:hAnsi="Times New Roman"/>
                <w:color w:val="000000" w:themeColor="text1"/>
                <w:sz w:val="20"/>
              </w:rPr>
            </w:pPr>
          </w:p>
        </w:tc>
      </w:tr>
      <w:tr w:rsidR="00181A41" w:rsidRPr="00181A41">
        <w:trPr>
          <w:tblCellSpacing w:w="0" w:type="dxa"/>
        </w:trPr>
        <w:tc>
          <w:tcPr>
            <w:tcW w:w="3544" w:type="dxa"/>
            <w:gridSpan w:val="2"/>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 3 «Развитие сферы жилищно-коммунального хозяйства Большеболдинского муниципального округа Нижегородской области»</w:t>
            </w:r>
          </w:p>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2450,1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2327,6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122,5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3544" w:type="dxa"/>
            <w:gridSpan w:val="2"/>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3.1</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Строительство канализационных очистных сооружений производительностью 1000 м3/</w:t>
            </w:r>
            <w:proofErr w:type="spellStart"/>
            <w:r w:rsidRPr="00181A41">
              <w:rPr>
                <w:rFonts w:ascii="Times New Roman" w:hAnsi="Times New Roman"/>
                <w:color w:val="000000" w:themeColor="text1"/>
                <w:sz w:val="20"/>
              </w:rPr>
              <w:t>сут</w:t>
            </w:r>
            <w:proofErr w:type="spellEnd"/>
            <w:r w:rsidRPr="00181A41">
              <w:rPr>
                <w:rFonts w:ascii="Times New Roman" w:hAnsi="Times New Roman"/>
                <w:color w:val="000000" w:themeColor="text1"/>
                <w:sz w:val="20"/>
              </w:rPr>
              <w:t>. и системы канализации в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960,5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912,5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48,0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3.2</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Строительство нового водозабора с сетями </w:t>
            </w:r>
            <w:r w:rsidRPr="00181A41">
              <w:rPr>
                <w:rFonts w:ascii="Times New Roman" w:hAnsi="Times New Roman"/>
                <w:color w:val="000000" w:themeColor="text1"/>
                <w:sz w:val="20"/>
              </w:rPr>
              <w:lastRenderedPageBreak/>
              <w:t>водоснабжения на территории с. Большое Болдино Нижегородской области</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lastRenderedPageBreak/>
              <w:t>Всего</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1489,6</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1415,1</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74,5</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3.3</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Иные межбюджетные трансферты на предоставление социальных выплат на возмещение части процентной ставки по кредитам, полученным гражданами на газификацию жилья в российских кредитных организациях.</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Основное мероприятие 3.4</w:t>
            </w:r>
          </w:p>
        </w:tc>
        <w:tc>
          <w:tcPr>
            <w:tcW w:w="1843" w:type="dxa"/>
            <w:vMerge w:val="restart"/>
            <w:tcBorders>
              <w:top w:val="single" w:sz="4" w:space="0" w:color="auto"/>
              <w:left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«Расходы на реализацию мероприятий в рамках адресной инвестиционной программы Нижегородской области» </w:t>
            </w: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Всего</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Федеральный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Областной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Местный бюджет</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r w:rsidR="00181A41" w:rsidRPr="00181A41">
        <w:trPr>
          <w:tblCellSpacing w:w="0" w:type="dxa"/>
        </w:trPr>
        <w:tc>
          <w:tcPr>
            <w:tcW w:w="1701"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1843" w:type="dxa"/>
            <w:vMerge/>
            <w:tcBorders>
              <w:left w:val="single" w:sz="4" w:space="0" w:color="auto"/>
              <w:bottom w:val="single" w:sz="4" w:space="0" w:color="auto"/>
              <w:right w:val="single" w:sz="4" w:space="0" w:color="auto"/>
            </w:tcBorders>
            <w:vAlign w:val="center"/>
          </w:tcPr>
          <w:p w:rsidR="00F9745F" w:rsidRPr="00181A41" w:rsidRDefault="00F9745F">
            <w:pPr>
              <w:ind w:right="-2"/>
              <w:jc w:val="both"/>
              <w:rPr>
                <w:rFonts w:ascii="Times New Roman" w:hAnsi="Times New Roman"/>
                <w:color w:val="000000" w:themeColor="text1"/>
                <w:sz w:val="20"/>
              </w:rPr>
            </w:pPr>
          </w:p>
        </w:tc>
        <w:tc>
          <w:tcPr>
            <w:tcW w:w="2126"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rPr>
                <w:rFonts w:ascii="Times New Roman" w:hAnsi="Times New Roman"/>
                <w:color w:val="000000" w:themeColor="text1"/>
                <w:sz w:val="20"/>
              </w:rPr>
            </w:pPr>
            <w:r w:rsidRPr="00181A41">
              <w:rPr>
                <w:rFonts w:ascii="Times New Roman" w:hAnsi="Times New Roman"/>
                <w:color w:val="000000" w:themeColor="text1"/>
                <w:sz w:val="20"/>
              </w:rPr>
              <w:t xml:space="preserve">Прочие источники (в т.ч. ОКК, МБУ, </w:t>
            </w:r>
            <w:proofErr w:type="spellStart"/>
            <w:r w:rsidRPr="00181A41">
              <w:rPr>
                <w:rFonts w:ascii="Times New Roman" w:hAnsi="Times New Roman"/>
                <w:color w:val="000000" w:themeColor="text1"/>
                <w:sz w:val="20"/>
              </w:rPr>
              <w:t>МУПы</w:t>
            </w:r>
            <w:proofErr w:type="spellEnd"/>
            <w:r w:rsidRPr="00181A41">
              <w:rPr>
                <w:rFonts w:ascii="Times New Roman" w:hAnsi="Times New Roman"/>
                <w:color w:val="000000" w:themeColor="text1"/>
                <w:sz w:val="20"/>
              </w:rPr>
              <w:t>, УК, собственные средства граждан и др.)</w:t>
            </w: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1047" w:type="dxa"/>
            <w:tcBorders>
              <w:top w:val="single" w:sz="4" w:space="0" w:color="auto"/>
              <w:left w:val="single" w:sz="4" w:space="0" w:color="auto"/>
              <w:bottom w:val="single" w:sz="4" w:space="0" w:color="auto"/>
              <w:right w:val="single" w:sz="4" w:space="0" w:color="auto"/>
            </w:tcBorders>
            <w:shd w:val="clear" w:color="auto" w:fill="auto"/>
            <w:vAlign w:val="center"/>
          </w:tcPr>
          <w:p w:rsidR="00F9745F" w:rsidRPr="00181A41" w:rsidRDefault="00F9745F">
            <w:pPr>
              <w:ind w:right="-2"/>
              <w:jc w:val="center"/>
              <w:rPr>
                <w:rFonts w:ascii="Times New Roman" w:hAnsi="Times New Roman"/>
                <w:color w:val="000000" w:themeColor="text1"/>
                <w:sz w:val="20"/>
              </w:rPr>
            </w:pPr>
          </w:p>
        </w:tc>
        <w:tc>
          <w:tcPr>
            <w:tcW w:w="747"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vAlign w:val="center"/>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c>
          <w:tcPr>
            <w:tcW w:w="748"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center"/>
              <w:rPr>
                <w:rFonts w:ascii="Times New Roman" w:hAnsi="Times New Roman"/>
                <w:color w:val="000000" w:themeColor="text1"/>
                <w:sz w:val="20"/>
              </w:rPr>
            </w:pPr>
          </w:p>
        </w:tc>
      </w:tr>
    </w:tbl>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2.9. Анализ рисков 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Программы можно выделить следующие риски, оказывающие влияние на достижение цели и задач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Не выделение и/или недостаточный уровень целевого финансирования мероприятий Программы из бюджетов различных уровней.</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 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 Недостаточный уровень </w:t>
      </w:r>
      <w:proofErr w:type="spellStart"/>
      <w:r w:rsidRPr="00181A41">
        <w:rPr>
          <w:rFonts w:ascii="Times New Roman" w:hAnsi="Times New Roman"/>
          <w:color w:val="000000" w:themeColor="text1"/>
          <w:szCs w:val="24"/>
        </w:rPr>
        <w:t>софинансирования</w:t>
      </w:r>
      <w:proofErr w:type="spellEnd"/>
      <w:r w:rsidRPr="00181A41">
        <w:rPr>
          <w:rFonts w:ascii="Times New Roman" w:hAnsi="Times New Roman"/>
          <w:color w:val="000000" w:themeColor="text1"/>
          <w:szCs w:val="24"/>
        </w:rPr>
        <w:t xml:space="preserve"> Программы из внебюджетных источников.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Программу.</w:t>
      </w: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Default="00F9745F">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Default="00A0036B">
      <w:pPr>
        <w:ind w:right="-2"/>
        <w:jc w:val="both"/>
        <w:rPr>
          <w:rFonts w:ascii="Times New Roman" w:hAnsi="Times New Roman"/>
          <w:color w:val="000000" w:themeColor="text1"/>
          <w:szCs w:val="24"/>
        </w:rPr>
      </w:pPr>
    </w:p>
    <w:p w:rsidR="00A0036B" w:rsidRPr="00181A41" w:rsidRDefault="00A0036B">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t>3. Паспорт Подпрограммы 1</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 Подпрограмма 1. «Энергосбережение и повышение энергетической эффективности в муниципальных учреждениях Большеболдинского муниципального округа»</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3.1.1. Паспорт подпрограммы</w:t>
      </w:r>
    </w:p>
    <w:p w:rsidR="00F9745F" w:rsidRPr="00181A41" w:rsidRDefault="00F9745F">
      <w:pPr>
        <w:ind w:right="-2"/>
        <w:jc w:val="both"/>
        <w:rPr>
          <w:rFonts w:ascii="Times New Roman" w:hAnsi="Times New Roman"/>
          <w:color w:val="000000" w:themeColor="text1"/>
          <w:szCs w:val="24"/>
        </w:rPr>
      </w:pPr>
    </w:p>
    <w:tbl>
      <w:tblPr>
        <w:tblW w:w="1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2"/>
        <w:gridCol w:w="2466"/>
        <w:gridCol w:w="899"/>
        <w:gridCol w:w="719"/>
        <w:gridCol w:w="720"/>
        <w:gridCol w:w="720"/>
        <w:gridCol w:w="720"/>
        <w:gridCol w:w="720"/>
        <w:gridCol w:w="720"/>
        <w:gridCol w:w="720"/>
        <w:gridCol w:w="720"/>
        <w:gridCol w:w="720"/>
        <w:gridCol w:w="724"/>
        <w:gridCol w:w="724"/>
        <w:gridCol w:w="6"/>
        <w:gridCol w:w="724"/>
        <w:gridCol w:w="6"/>
        <w:gridCol w:w="724"/>
        <w:gridCol w:w="6"/>
      </w:tblGrid>
      <w:tr w:rsidR="00181A41" w:rsidRPr="00181A41">
        <w:trPr>
          <w:gridAfter w:val="1"/>
          <w:wAfter w:w="6" w:type="dxa"/>
          <w:trHeight w:val="830"/>
        </w:trPr>
        <w:tc>
          <w:tcPr>
            <w:tcW w:w="2462" w:type="dxa"/>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1.1. Муниципальный заказчик-координатор подпрограммы</w:t>
            </w:r>
          </w:p>
        </w:tc>
        <w:tc>
          <w:tcPr>
            <w:tcW w:w="11292" w:type="dxa"/>
            <w:gridSpan w:val="13"/>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Администрация Большеболдинского муниципального округа Нижегородской области</w:t>
            </w:r>
          </w:p>
        </w:tc>
        <w:tc>
          <w:tcPr>
            <w:tcW w:w="730" w:type="dxa"/>
            <w:gridSpan w:val="2"/>
          </w:tcPr>
          <w:p w:rsidR="00F9745F" w:rsidRPr="00181A41" w:rsidRDefault="00F9745F">
            <w:pPr>
              <w:ind w:right="-2"/>
              <w:jc w:val="both"/>
              <w:rPr>
                <w:rFonts w:ascii="Times New Roman" w:hAnsi="Times New Roman"/>
                <w:iCs/>
                <w:color w:val="000000" w:themeColor="text1"/>
                <w:sz w:val="20"/>
              </w:rPr>
            </w:pPr>
          </w:p>
        </w:tc>
        <w:tc>
          <w:tcPr>
            <w:tcW w:w="730" w:type="dxa"/>
            <w:gridSpan w:val="2"/>
          </w:tcPr>
          <w:p w:rsidR="00F9745F" w:rsidRPr="00181A41" w:rsidRDefault="00F9745F">
            <w:pPr>
              <w:ind w:right="-2"/>
              <w:jc w:val="both"/>
              <w:rPr>
                <w:rFonts w:ascii="Times New Roman" w:hAnsi="Times New Roman"/>
                <w:iCs/>
                <w:color w:val="000000" w:themeColor="text1"/>
                <w:sz w:val="20"/>
              </w:rPr>
            </w:pPr>
          </w:p>
        </w:tc>
      </w:tr>
      <w:tr w:rsidR="00181A41" w:rsidRPr="00181A41">
        <w:trPr>
          <w:gridAfter w:val="1"/>
          <w:wAfter w:w="6" w:type="dxa"/>
          <w:trHeight w:val="830"/>
        </w:trPr>
        <w:tc>
          <w:tcPr>
            <w:tcW w:w="2462" w:type="dxa"/>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1.2. Соисполнители подпрограммы</w:t>
            </w:r>
          </w:p>
        </w:tc>
        <w:tc>
          <w:tcPr>
            <w:tcW w:w="11292" w:type="dxa"/>
            <w:gridSpan w:val="13"/>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Администрации сельских поселений Большеболдинского муниципального округа – далее ТО;</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Организации с участием муниципального образования - Большеболдинский муниципальный округ – далее БУ;</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Муниципальные унитарные предприятия Большеболдинского муниципального округа – далее МУП</w:t>
            </w:r>
          </w:p>
        </w:tc>
        <w:tc>
          <w:tcPr>
            <w:tcW w:w="730" w:type="dxa"/>
            <w:gridSpan w:val="2"/>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r>
      <w:tr w:rsidR="00181A41" w:rsidRPr="00181A41">
        <w:trPr>
          <w:gridAfter w:val="1"/>
          <w:wAfter w:w="6" w:type="dxa"/>
          <w:trHeight w:val="550"/>
        </w:trPr>
        <w:tc>
          <w:tcPr>
            <w:tcW w:w="2462" w:type="dxa"/>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1.3. Основные  цели  подпрограммы</w:t>
            </w:r>
          </w:p>
        </w:tc>
        <w:tc>
          <w:tcPr>
            <w:tcW w:w="11292" w:type="dxa"/>
            <w:gridSpan w:val="13"/>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c>
          <w:tcPr>
            <w:tcW w:w="730" w:type="dxa"/>
            <w:gridSpan w:val="2"/>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r>
      <w:tr w:rsidR="00181A41" w:rsidRPr="00181A41">
        <w:trPr>
          <w:gridAfter w:val="1"/>
          <w:wAfter w:w="6" w:type="dxa"/>
          <w:trHeight w:val="550"/>
        </w:trPr>
        <w:tc>
          <w:tcPr>
            <w:tcW w:w="2462" w:type="dxa"/>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1.4. Основные задачи подпрограммы</w:t>
            </w:r>
          </w:p>
        </w:tc>
        <w:tc>
          <w:tcPr>
            <w:tcW w:w="11292" w:type="dxa"/>
            <w:gridSpan w:val="13"/>
          </w:tcPr>
          <w:p w:rsidR="00F9745F" w:rsidRPr="00181A41" w:rsidRDefault="00181A41">
            <w:pPr>
              <w:ind w:right="-2"/>
              <w:jc w:val="both"/>
              <w:rPr>
                <w:rFonts w:ascii="Times New Roman" w:hAnsi="Times New Roman"/>
                <w:b/>
                <w:iCs/>
                <w:color w:val="000000" w:themeColor="text1"/>
                <w:sz w:val="20"/>
              </w:rPr>
            </w:pPr>
            <w:r w:rsidRPr="00181A41">
              <w:rPr>
                <w:rFonts w:ascii="Times New Roman" w:hAnsi="Times New Roman"/>
                <w:color w:val="000000" w:themeColor="text1"/>
                <w:sz w:val="20"/>
              </w:rPr>
              <w:t>Повышение энергетической эффективности использования энергоресурсов и снижение энергоёмкости в муниципальных учреждениях (организациях) Большеболдинского муниципального округа.</w:t>
            </w:r>
          </w:p>
        </w:tc>
        <w:tc>
          <w:tcPr>
            <w:tcW w:w="730" w:type="dxa"/>
            <w:gridSpan w:val="2"/>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r>
      <w:tr w:rsidR="00181A41" w:rsidRPr="00181A41">
        <w:trPr>
          <w:gridAfter w:val="1"/>
          <w:wAfter w:w="6" w:type="dxa"/>
          <w:trHeight w:val="830"/>
        </w:trPr>
        <w:tc>
          <w:tcPr>
            <w:tcW w:w="2462" w:type="dxa"/>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1.5. Этапы и сроки реализации подпрограммы</w:t>
            </w:r>
          </w:p>
        </w:tc>
        <w:tc>
          <w:tcPr>
            <w:tcW w:w="11292" w:type="dxa"/>
            <w:gridSpan w:val="13"/>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Программа реализуется в девять этапов.</w:t>
            </w:r>
          </w:p>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Сроки реализации: 2016-2028 годы.</w:t>
            </w:r>
          </w:p>
        </w:tc>
        <w:tc>
          <w:tcPr>
            <w:tcW w:w="730" w:type="dxa"/>
            <w:gridSpan w:val="2"/>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r>
      <w:tr w:rsidR="00181A41" w:rsidRPr="00181A41">
        <w:trPr>
          <w:gridAfter w:val="1"/>
          <w:wAfter w:w="6" w:type="dxa"/>
          <w:trHeight w:val="290"/>
        </w:trPr>
        <w:tc>
          <w:tcPr>
            <w:tcW w:w="2462" w:type="dxa"/>
            <w:vMerge w:val="restart"/>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iCs/>
                <w:color w:val="000000" w:themeColor="text1"/>
                <w:sz w:val="20"/>
              </w:rPr>
              <w:t>1.6. Источник финансирования и ресурсное обеспечение мероприятий подпрограммы</w:t>
            </w:r>
          </w:p>
        </w:tc>
        <w:tc>
          <w:tcPr>
            <w:tcW w:w="2466"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Программы/подпрограммы</w:t>
            </w:r>
          </w:p>
        </w:tc>
        <w:tc>
          <w:tcPr>
            <w:tcW w:w="10286" w:type="dxa"/>
            <w:gridSpan w:val="16"/>
            <w:tcBorders>
              <w:top w:val="single" w:sz="4" w:space="0" w:color="auto"/>
              <w:left w:val="single" w:sz="4" w:space="0" w:color="auto"/>
              <w:bottom w:val="single" w:sz="4" w:space="0" w:color="auto"/>
              <w:right w:val="single" w:sz="4" w:space="0" w:color="auto"/>
            </w:tcBorders>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Расходы (тыс. руб.) по годам</w:t>
            </w:r>
          </w:p>
        </w:tc>
      </w:tr>
      <w:tr w:rsidR="00181A41" w:rsidRPr="00181A41">
        <w:trPr>
          <w:trHeight w:val="380"/>
        </w:trPr>
        <w:tc>
          <w:tcPr>
            <w:tcW w:w="2462" w:type="dxa"/>
            <w:vMerge/>
          </w:tcPr>
          <w:p w:rsidR="00F9745F" w:rsidRPr="00181A41" w:rsidRDefault="00F9745F">
            <w:pPr>
              <w:ind w:right="-2"/>
              <w:jc w:val="both"/>
              <w:rPr>
                <w:rFonts w:ascii="Times New Roman" w:hAnsi="Times New Roman"/>
                <w:iCs/>
                <w:color w:val="000000" w:themeColor="text1"/>
                <w:sz w:val="20"/>
              </w:rPr>
            </w:pPr>
          </w:p>
        </w:tc>
        <w:tc>
          <w:tcPr>
            <w:tcW w:w="2466"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 w:val="20"/>
              </w:rPr>
            </w:pPr>
          </w:p>
        </w:tc>
        <w:tc>
          <w:tcPr>
            <w:tcW w:w="899" w:type="dxa"/>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2025</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2027</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rHeight w:val="557"/>
        </w:trPr>
        <w:tc>
          <w:tcPr>
            <w:tcW w:w="2462" w:type="dxa"/>
            <w:vMerge/>
          </w:tcPr>
          <w:p w:rsidR="00F9745F" w:rsidRPr="00181A41" w:rsidRDefault="00F9745F">
            <w:pPr>
              <w:ind w:right="-2"/>
              <w:jc w:val="both"/>
              <w:rPr>
                <w:rFonts w:ascii="Times New Roman" w:hAnsi="Times New Roman"/>
                <w:iCs/>
                <w:color w:val="000000" w:themeColor="text1"/>
                <w:sz w:val="20"/>
              </w:rPr>
            </w:pPr>
          </w:p>
        </w:tc>
        <w:tc>
          <w:tcPr>
            <w:tcW w:w="2466" w:type="dxa"/>
            <w:tcBorders>
              <w:top w:val="single" w:sz="4" w:space="0" w:color="auto"/>
              <w:left w:val="single" w:sz="4" w:space="0" w:color="auto"/>
              <w:bottom w:val="single" w:sz="4" w:space="0" w:color="auto"/>
            </w:tcBorders>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Подпрограмма1. «Энергосбережение и повышение энергетической эффективности в муниципальных учреждениях Большеболдинского муниципального округа»</w:t>
            </w:r>
          </w:p>
        </w:tc>
        <w:tc>
          <w:tcPr>
            <w:tcW w:w="899" w:type="dxa"/>
            <w:tcBorders>
              <w:top w:val="single" w:sz="4" w:space="0" w:color="auto"/>
              <w:left w:val="single" w:sz="4" w:space="0" w:color="auto"/>
              <w:bottom w:val="single" w:sz="4" w:space="0" w:color="auto"/>
            </w:tcBorders>
          </w:tcPr>
          <w:p w:rsidR="00F9745F" w:rsidRPr="00181A41" w:rsidRDefault="00F9745F">
            <w:pPr>
              <w:ind w:right="-2"/>
              <w:jc w:val="both"/>
              <w:rPr>
                <w:rFonts w:ascii="Times New Roman" w:hAnsi="Times New Roman"/>
                <w:color w:val="000000" w:themeColor="text1"/>
                <w:sz w:val="20"/>
              </w:rPr>
            </w:pPr>
          </w:p>
        </w:tc>
        <w:tc>
          <w:tcPr>
            <w:tcW w:w="719" w:type="dxa"/>
            <w:tcBorders>
              <w:top w:val="single" w:sz="4" w:space="0" w:color="auto"/>
              <w:left w:val="single" w:sz="4" w:space="0" w:color="auto"/>
              <w:bottom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525,1</w:t>
            </w:r>
          </w:p>
        </w:tc>
        <w:tc>
          <w:tcPr>
            <w:tcW w:w="720" w:type="dxa"/>
            <w:tcBorders>
              <w:top w:val="single" w:sz="4" w:space="0" w:color="auto"/>
              <w:left w:val="single" w:sz="4" w:space="0" w:color="auto"/>
              <w:bottom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0"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24" w:type="dxa"/>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c>
          <w:tcPr>
            <w:tcW w:w="730"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w:t>
            </w:r>
          </w:p>
        </w:tc>
      </w:tr>
      <w:tr w:rsidR="00181A41" w:rsidRPr="00181A41">
        <w:trPr>
          <w:gridAfter w:val="1"/>
          <w:wAfter w:w="6" w:type="dxa"/>
          <w:trHeight w:val="300"/>
        </w:trPr>
        <w:tc>
          <w:tcPr>
            <w:tcW w:w="2462" w:type="dxa"/>
            <w:vMerge w:val="restart"/>
          </w:tcPr>
          <w:p w:rsidR="00F9745F" w:rsidRPr="00181A41" w:rsidRDefault="00181A41">
            <w:pPr>
              <w:ind w:right="-2"/>
              <w:jc w:val="both"/>
              <w:rPr>
                <w:rFonts w:ascii="Times New Roman" w:hAnsi="Times New Roman"/>
                <w:iCs/>
                <w:color w:val="000000" w:themeColor="text1"/>
                <w:sz w:val="20"/>
              </w:rPr>
            </w:pPr>
            <w:r w:rsidRPr="00181A41">
              <w:rPr>
                <w:rFonts w:ascii="Times New Roman" w:hAnsi="Times New Roman"/>
                <w:color w:val="000000" w:themeColor="text1"/>
                <w:sz w:val="20"/>
              </w:rPr>
              <w:t>индикаторы достижения цели подпрограммы и показатели непосредственных результатов</w:t>
            </w: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Наименование индикатора</w:t>
            </w:r>
          </w:p>
        </w:tc>
        <w:tc>
          <w:tcPr>
            <w:tcW w:w="899"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Ед.</w:t>
            </w: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изм.</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2019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2023</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2024</w:t>
            </w:r>
          </w:p>
        </w:tc>
        <w:tc>
          <w:tcPr>
            <w:tcW w:w="724" w:type="dxa"/>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24" w:type="dxa"/>
            <w:vAlign w:val="center"/>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30" w:type="dxa"/>
            <w:gridSpan w:val="2"/>
          </w:tcPr>
          <w:p w:rsidR="00F9745F" w:rsidRPr="00181A41" w:rsidRDefault="00181A41">
            <w:pPr>
              <w:ind w:right="-2"/>
              <w:jc w:val="center"/>
              <w:rPr>
                <w:rFonts w:ascii="Times New Roman" w:hAnsi="Times New Roman"/>
                <w:color w:val="000000" w:themeColor="text1"/>
                <w:sz w:val="20"/>
              </w:rPr>
            </w:pPr>
            <w:r w:rsidRPr="00181A41">
              <w:rPr>
                <w:rFonts w:ascii="Times New Roman" w:hAnsi="Times New Roman"/>
                <w:color w:val="000000" w:themeColor="text1"/>
                <w:sz w:val="20"/>
              </w:rPr>
              <w:t>2027</w:t>
            </w:r>
          </w:p>
        </w:tc>
      </w:tr>
      <w:tr w:rsidR="00181A41" w:rsidRPr="00181A41">
        <w:trPr>
          <w:gridAfter w:val="1"/>
          <w:wAfter w:w="6" w:type="dxa"/>
          <w:trHeight w:val="21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электрической энергии на снабжение органов местного самоуправления </w:t>
            </w:r>
            <w:r w:rsidRPr="00181A41">
              <w:rPr>
                <w:rFonts w:ascii="Times New Roman" w:hAnsi="Times New Roman"/>
                <w:color w:val="000000" w:themeColor="text1"/>
                <w:sz w:val="20"/>
              </w:rPr>
              <w:lastRenderedPageBreak/>
              <w:t>и муниципальных учреждений (в расчете на 1 кв. метр общей площади).</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lastRenderedPageBreak/>
              <w:t>кВт.ч</w:t>
            </w:r>
            <w:proofErr w:type="spellEnd"/>
            <w:r w:rsidRPr="00181A41">
              <w:rPr>
                <w:rFonts w:ascii="Times New Roman" w:hAnsi="Times New Roman"/>
                <w:color w:val="000000" w:themeColor="text1"/>
                <w:sz w:val="20"/>
              </w:rPr>
              <w:t xml:space="preserve"> /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64,7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49,9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51</w:t>
            </w:r>
          </w:p>
        </w:tc>
      </w:tr>
      <w:tr w:rsidR="00181A41" w:rsidRPr="00181A41">
        <w:trPr>
          <w:gridAfter w:val="1"/>
          <w:wAfter w:w="6" w:type="dxa"/>
          <w:trHeight w:val="15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тепловой энергии на снабжение органов местного самоуправления и муниципальных учреждений (в расчете на 1 кв. метр общей площади) </w:t>
            </w:r>
          </w:p>
        </w:tc>
        <w:tc>
          <w:tcPr>
            <w:tcW w:w="899"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Гкал /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общей S</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0,34</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0,27</w:t>
            </w:r>
          </w:p>
        </w:tc>
      </w:tr>
      <w:tr w:rsidR="00181A41" w:rsidRPr="00181A41">
        <w:trPr>
          <w:gridAfter w:val="1"/>
          <w:wAfter w:w="6" w:type="dxa"/>
          <w:trHeight w:val="35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холодной воды на снабжение органов местного самоуправления и муниципальных учреждений (в расчете на 1 человека) </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11,3</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10,9</w:t>
            </w:r>
          </w:p>
        </w:tc>
      </w:tr>
      <w:tr w:rsidR="00181A41" w:rsidRPr="00181A41">
        <w:trPr>
          <w:gridAfter w:val="1"/>
          <w:wAfter w:w="6" w:type="dxa"/>
          <w:trHeight w:val="16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Удельный расход природного газа на снабжение органов местного самоуправления и муниципальных учреждений (в расчете на 1 человека) </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 1 чел.</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1882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1700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2163</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2032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1800</w:t>
            </w:r>
          </w:p>
        </w:tc>
      </w:tr>
      <w:tr w:rsidR="00181A41" w:rsidRPr="00181A41">
        <w:trPr>
          <w:gridAfter w:val="1"/>
          <w:wAfter w:w="6" w:type="dxa"/>
          <w:trHeight w:val="23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Удельный расход электрической энергии в системах уличного освещения (на 1 кв. метр освещаемой площади с уровнем освещенности, соответствующим установленным нормативам)</w:t>
            </w:r>
          </w:p>
        </w:tc>
        <w:tc>
          <w:tcPr>
            <w:tcW w:w="899"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освещаемой S</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0384</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0,35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1,05</w:t>
            </w:r>
          </w:p>
        </w:tc>
      </w:tr>
      <w:tr w:rsidR="00181A41" w:rsidRPr="00181A41">
        <w:trPr>
          <w:gridAfter w:val="1"/>
          <w:wAfter w:w="6" w:type="dxa"/>
          <w:trHeight w:val="36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Непосредственные результаты</w:t>
            </w:r>
          </w:p>
        </w:tc>
        <w:tc>
          <w:tcPr>
            <w:tcW w:w="899" w:type="dxa"/>
          </w:tcPr>
          <w:p w:rsidR="00F9745F" w:rsidRPr="00181A41" w:rsidRDefault="00F9745F">
            <w:pPr>
              <w:ind w:right="-2"/>
              <w:jc w:val="both"/>
              <w:rPr>
                <w:rFonts w:ascii="Times New Roman" w:hAnsi="Times New Roman"/>
                <w:color w:val="000000" w:themeColor="text1"/>
                <w:sz w:val="20"/>
              </w:rPr>
            </w:pPr>
          </w:p>
        </w:tc>
        <w:tc>
          <w:tcPr>
            <w:tcW w:w="719"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0" w:type="dxa"/>
            <w:vAlign w:val="center"/>
          </w:tcPr>
          <w:p w:rsidR="00F9745F" w:rsidRPr="00181A41" w:rsidRDefault="00F9745F">
            <w:pPr>
              <w:ind w:right="-2"/>
              <w:jc w:val="both"/>
              <w:rPr>
                <w:rFonts w:ascii="Times New Roman" w:hAnsi="Times New Roman"/>
                <w:color w:val="000000" w:themeColor="text1"/>
                <w:sz w:val="20"/>
              </w:rPr>
            </w:pPr>
          </w:p>
        </w:tc>
        <w:tc>
          <w:tcPr>
            <w:tcW w:w="724" w:type="dxa"/>
            <w:vAlign w:val="center"/>
          </w:tcPr>
          <w:p w:rsidR="00F9745F" w:rsidRPr="00181A41" w:rsidRDefault="00F9745F">
            <w:pPr>
              <w:ind w:right="-2"/>
              <w:jc w:val="both"/>
              <w:rPr>
                <w:rFonts w:ascii="Times New Roman" w:hAnsi="Times New Roman"/>
                <w:color w:val="000000" w:themeColor="text1"/>
                <w:sz w:val="20"/>
              </w:rPr>
            </w:pPr>
          </w:p>
        </w:tc>
        <w:tc>
          <w:tcPr>
            <w:tcW w:w="724" w:type="dxa"/>
            <w:vAlign w:val="center"/>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c>
          <w:tcPr>
            <w:tcW w:w="730" w:type="dxa"/>
            <w:gridSpan w:val="2"/>
          </w:tcPr>
          <w:p w:rsidR="00F9745F" w:rsidRPr="00181A41" w:rsidRDefault="00F9745F">
            <w:pPr>
              <w:ind w:right="-2"/>
              <w:jc w:val="both"/>
              <w:rPr>
                <w:rFonts w:ascii="Times New Roman" w:hAnsi="Times New Roman"/>
                <w:color w:val="000000" w:themeColor="text1"/>
                <w:sz w:val="20"/>
              </w:rPr>
            </w:pPr>
          </w:p>
        </w:tc>
      </w:tr>
      <w:tr w:rsidR="00181A41" w:rsidRPr="00181A41">
        <w:trPr>
          <w:gridAfter w:val="1"/>
          <w:wAfter w:w="6" w:type="dxa"/>
          <w:trHeight w:val="20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электрической энергии на снабжение в организациях с участием муниципального образования</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кВт.ч</w:t>
            </w:r>
            <w:proofErr w:type="spellEnd"/>
            <w:r w:rsidRPr="00181A41">
              <w:rPr>
                <w:rFonts w:ascii="Times New Roman" w:hAnsi="Times New Roman"/>
                <w:color w:val="000000" w:themeColor="text1"/>
                <w:sz w:val="20"/>
              </w:rPr>
              <w:t xml:space="preserve"> 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5,5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12</w:t>
            </w:r>
          </w:p>
        </w:tc>
      </w:tr>
      <w:tr w:rsidR="00181A41" w:rsidRPr="00181A41">
        <w:trPr>
          <w:gridAfter w:val="1"/>
          <w:wAfter w:w="6" w:type="dxa"/>
          <w:trHeight w:val="19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Величина снижения удельного расхода тепловой энергии на снабжение в организациях с участием муниципального образования</w:t>
            </w:r>
          </w:p>
        </w:tc>
        <w:tc>
          <w:tcPr>
            <w:tcW w:w="899"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Гкал 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общей площади</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0,01</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0,02</w:t>
            </w:r>
          </w:p>
        </w:tc>
      </w:tr>
      <w:tr w:rsidR="00181A41" w:rsidRPr="00181A41">
        <w:trPr>
          <w:gridAfter w:val="1"/>
          <w:wAfter w:w="6" w:type="dxa"/>
          <w:trHeight w:val="19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холодной воды на снабжение в организациях с участием муниципального образования </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0,85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0,9</w:t>
            </w:r>
          </w:p>
        </w:tc>
      </w:tr>
      <w:tr w:rsidR="00181A41" w:rsidRPr="00181A41">
        <w:trPr>
          <w:gridAfter w:val="1"/>
          <w:wAfter w:w="6" w:type="dxa"/>
          <w:trHeight w:val="21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природного газа на снабжение в организациях с участием муниципального образования  </w:t>
            </w:r>
          </w:p>
        </w:tc>
        <w:tc>
          <w:tcPr>
            <w:tcW w:w="899" w:type="dxa"/>
          </w:tcPr>
          <w:p w:rsidR="00F9745F" w:rsidRPr="00181A41" w:rsidRDefault="00181A41">
            <w:pPr>
              <w:ind w:right="-2"/>
              <w:jc w:val="both"/>
              <w:rPr>
                <w:rFonts w:ascii="Times New Roman" w:hAnsi="Times New Roman"/>
                <w:color w:val="000000" w:themeColor="text1"/>
                <w:sz w:val="20"/>
              </w:rPr>
            </w:pPr>
            <w:proofErr w:type="spellStart"/>
            <w:r w:rsidRPr="00181A41">
              <w:rPr>
                <w:rFonts w:ascii="Times New Roman" w:hAnsi="Times New Roman"/>
                <w:color w:val="000000" w:themeColor="text1"/>
                <w:sz w:val="20"/>
              </w:rPr>
              <w:t>куб.м</w:t>
            </w:r>
            <w:proofErr w:type="spellEnd"/>
            <w:r w:rsidRPr="00181A41">
              <w:rPr>
                <w:rFonts w:ascii="Times New Roman" w:hAnsi="Times New Roman"/>
                <w:color w:val="000000" w:themeColor="text1"/>
                <w:sz w:val="20"/>
              </w:rPr>
              <w:t>. на 1 чел.</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284,7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449,6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486,4</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135,5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130</w:t>
            </w:r>
          </w:p>
        </w:tc>
      </w:tr>
      <w:tr w:rsidR="00181A41" w:rsidRPr="00181A41">
        <w:trPr>
          <w:gridAfter w:val="1"/>
          <w:wAfter w:w="6" w:type="dxa"/>
          <w:trHeight w:val="340"/>
        </w:trPr>
        <w:tc>
          <w:tcPr>
            <w:tcW w:w="2462" w:type="dxa"/>
            <w:vMerge/>
          </w:tcPr>
          <w:p w:rsidR="00F9745F" w:rsidRPr="00181A41" w:rsidRDefault="00F9745F">
            <w:pPr>
              <w:ind w:right="-2"/>
              <w:jc w:val="both"/>
              <w:rPr>
                <w:rFonts w:ascii="Times New Roman" w:hAnsi="Times New Roman"/>
                <w:color w:val="000000" w:themeColor="text1"/>
                <w:sz w:val="20"/>
              </w:rPr>
            </w:pPr>
          </w:p>
        </w:tc>
        <w:tc>
          <w:tcPr>
            <w:tcW w:w="2466"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Величина снижения удельного расхода электрической энергии в системах уличного освещения (на 1 кв. метр освещаемой площади с уровнем освещенности, соответствующим установленным нормативам) </w:t>
            </w:r>
          </w:p>
        </w:tc>
        <w:tc>
          <w:tcPr>
            <w:tcW w:w="899" w:type="dxa"/>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 xml:space="preserve">на 1 </w:t>
            </w:r>
            <w:proofErr w:type="spellStart"/>
            <w:r w:rsidRPr="00181A41">
              <w:rPr>
                <w:rFonts w:ascii="Times New Roman" w:hAnsi="Times New Roman"/>
                <w:color w:val="000000" w:themeColor="text1"/>
                <w:sz w:val="20"/>
              </w:rPr>
              <w:t>кв.м</w:t>
            </w:r>
            <w:proofErr w:type="spellEnd"/>
            <w:r w:rsidRPr="00181A41">
              <w:rPr>
                <w:rFonts w:ascii="Times New Roman" w:hAnsi="Times New Roman"/>
                <w:color w:val="000000" w:themeColor="text1"/>
                <w:sz w:val="20"/>
              </w:rPr>
              <w:t>. освещаемой площади</w:t>
            </w:r>
          </w:p>
        </w:tc>
        <w:tc>
          <w:tcPr>
            <w:tcW w:w="719"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0,065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0,075</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0"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24" w:type="dxa"/>
            <w:vAlign w:val="center"/>
          </w:tcPr>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c>
          <w:tcPr>
            <w:tcW w:w="730" w:type="dxa"/>
            <w:gridSpan w:val="2"/>
          </w:tcPr>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F9745F">
            <w:pPr>
              <w:ind w:right="-2"/>
              <w:jc w:val="both"/>
              <w:rPr>
                <w:rFonts w:ascii="Times New Roman" w:hAnsi="Times New Roman"/>
                <w:color w:val="000000" w:themeColor="text1"/>
                <w:sz w:val="20"/>
              </w:rPr>
            </w:pPr>
          </w:p>
          <w:p w:rsidR="00F9745F" w:rsidRPr="00181A41" w:rsidRDefault="00181A41">
            <w:pPr>
              <w:ind w:right="-2"/>
              <w:jc w:val="both"/>
              <w:rPr>
                <w:rFonts w:ascii="Times New Roman" w:hAnsi="Times New Roman"/>
                <w:color w:val="000000" w:themeColor="text1"/>
                <w:sz w:val="20"/>
              </w:rPr>
            </w:pPr>
            <w:r w:rsidRPr="00181A41">
              <w:rPr>
                <w:rFonts w:ascii="Times New Roman" w:hAnsi="Times New Roman"/>
                <w:color w:val="000000" w:themeColor="text1"/>
                <w:sz w:val="20"/>
              </w:rPr>
              <w:t>0,08</w:t>
            </w:r>
          </w:p>
        </w:tc>
      </w:tr>
    </w:tbl>
    <w:p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3.1.2. Текстовая часть подпрограммы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3.1.2.1. Характеристика сферы реализации подпрограммы, описание основных проблем в указанной сфере и прогноз её развития.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действуют 50 организаций с участием муниципального образования, в том числе 46 муниципальных учреждений, 2 муниципальных унитарных предприятий, 1 автономное учреждение с участием муниципального образования. Вышеуказанные организации являются подведомственными организациями администрации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Работы по повышению энергетической эффективности и энергосбережению на территории округа реализуются в рамках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который конкретизировал задачи энергосбережения и установил ряд требований, обязанностей и ограничений для осуществления регулирования в области энергосбережения и повышения энергетической эффективности.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Постановлением администрации от 09 июля 2010 № 298 была утверждена муниципальная целевая программа «Энергосбережение и повышение энергетической эффективности бюджетного сектора и организаций с участием муниципального образования».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Администрацией округа и ее подведомственными учреждениями проведены мероприятия по установке приборов учета энергетических ресурсов. На сегодня в муниципальных учреждениях установлено:</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-54 прибора учета потребления электроэнергии, 100% от потребности;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- 56 прибора учета потребления природного газа, 100% от потребности;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-11 прибора учета воды, 52,4% от потребности;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-прибор учета потребления тепловой энергии отсутствуют, так как максимальный объем потребления тепловой энергии в муниципальных учреждениях составляет менее чем две десятых </w:t>
      </w:r>
      <w:proofErr w:type="spellStart"/>
      <w:r w:rsidRPr="00181A41">
        <w:rPr>
          <w:rFonts w:ascii="Times New Roman" w:hAnsi="Times New Roman"/>
          <w:color w:val="000000" w:themeColor="text1"/>
          <w:szCs w:val="24"/>
        </w:rPr>
        <w:t>гигакалории</w:t>
      </w:r>
      <w:proofErr w:type="spellEnd"/>
      <w:r w:rsidRPr="00181A41">
        <w:rPr>
          <w:rFonts w:ascii="Times New Roman" w:hAnsi="Times New Roman"/>
          <w:color w:val="000000" w:themeColor="text1"/>
          <w:szCs w:val="24"/>
        </w:rPr>
        <w:t xml:space="preserve"> в час.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 2013 году все организации с участием муниципального образования провели энергетические обследования и разработали программы в области энергосбережения и повышения энергетической эффективности. По результатам </w:t>
      </w:r>
      <w:proofErr w:type="spellStart"/>
      <w:r w:rsidRPr="00181A41">
        <w:rPr>
          <w:rFonts w:ascii="Times New Roman" w:hAnsi="Times New Roman"/>
          <w:color w:val="000000" w:themeColor="text1"/>
          <w:szCs w:val="24"/>
        </w:rPr>
        <w:t>энергоаудита</w:t>
      </w:r>
      <w:proofErr w:type="spellEnd"/>
      <w:r w:rsidRPr="00181A41">
        <w:rPr>
          <w:rFonts w:ascii="Times New Roman" w:hAnsi="Times New Roman"/>
          <w:color w:val="000000" w:themeColor="text1"/>
          <w:szCs w:val="24"/>
        </w:rPr>
        <w:t xml:space="preserve"> было разработано54 </w:t>
      </w:r>
      <w:proofErr w:type="spellStart"/>
      <w:r w:rsidRPr="00181A41">
        <w:rPr>
          <w:rFonts w:ascii="Times New Roman" w:hAnsi="Times New Roman"/>
          <w:color w:val="000000" w:themeColor="text1"/>
          <w:szCs w:val="24"/>
        </w:rPr>
        <w:t>энергопаспорта</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Контроль за работой системы наружного освещения округа осуществляется сельскими поселениями, которые ведут работу по замене ламп накаливания на </w:t>
      </w:r>
      <w:proofErr w:type="spellStart"/>
      <w:r w:rsidRPr="00181A41">
        <w:rPr>
          <w:rFonts w:ascii="Times New Roman" w:hAnsi="Times New Roman"/>
          <w:color w:val="000000" w:themeColor="text1"/>
          <w:szCs w:val="24"/>
        </w:rPr>
        <w:t>энергоэффективные</w:t>
      </w:r>
      <w:proofErr w:type="spellEnd"/>
      <w:r w:rsidRPr="00181A41">
        <w:rPr>
          <w:rFonts w:ascii="Times New Roman" w:hAnsi="Times New Roman"/>
          <w:color w:val="000000" w:themeColor="text1"/>
          <w:szCs w:val="24"/>
        </w:rPr>
        <w:t xml:space="preserve"> осветительные устройства уличного освещения. На территории округа количество осветительных приборов уличного освещения составляет 1841 шт., из них 685 шт. относятся к </w:t>
      </w:r>
      <w:proofErr w:type="spellStart"/>
      <w:r w:rsidRPr="00181A41">
        <w:rPr>
          <w:rFonts w:ascii="Times New Roman" w:hAnsi="Times New Roman"/>
          <w:color w:val="000000" w:themeColor="text1"/>
          <w:szCs w:val="24"/>
        </w:rPr>
        <w:t>энергоэффективным</w:t>
      </w:r>
      <w:proofErr w:type="spellEnd"/>
      <w:r w:rsidRPr="00181A41">
        <w:rPr>
          <w:rFonts w:ascii="Times New Roman" w:hAnsi="Times New Roman"/>
          <w:color w:val="000000" w:themeColor="text1"/>
          <w:szCs w:val="24"/>
        </w:rPr>
        <w:t xml:space="preserve"> осветительным приборам, что составляет 37,2% от общего количества. Частичная замена осветительных приборов на энергосберегающие проводится счет средств гранта «Самый благоустроенный населенный пункт». В 2021 году администрацией Большеболдинского сельсовета запланировано заключение </w:t>
      </w:r>
      <w:proofErr w:type="spellStart"/>
      <w:r w:rsidRPr="00181A41">
        <w:rPr>
          <w:rFonts w:ascii="Times New Roman" w:hAnsi="Times New Roman"/>
          <w:color w:val="000000" w:themeColor="text1"/>
          <w:szCs w:val="24"/>
        </w:rPr>
        <w:t>энергосервисного</w:t>
      </w:r>
      <w:proofErr w:type="spellEnd"/>
      <w:r w:rsidRPr="00181A41">
        <w:rPr>
          <w:rFonts w:ascii="Times New Roman" w:hAnsi="Times New Roman"/>
          <w:color w:val="000000" w:themeColor="text1"/>
          <w:szCs w:val="24"/>
        </w:rPr>
        <w:t xml:space="preserve"> контракта, предмет контракта – замена ламп накаливания уличного освещения на </w:t>
      </w:r>
      <w:proofErr w:type="spellStart"/>
      <w:r w:rsidRPr="00181A41">
        <w:rPr>
          <w:rFonts w:ascii="Times New Roman" w:hAnsi="Times New Roman"/>
          <w:color w:val="000000" w:themeColor="text1"/>
          <w:szCs w:val="24"/>
        </w:rPr>
        <w:t>энергоэффективные</w:t>
      </w:r>
      <w:proofErr w:type="spellEnd"/>
      <w:r w:rsidRPr="00181A41">
        <w:rPr>
          <w:rFonts w:ascii="Times New Roman" w:hAnsi="Times New Roman"/>
          <w:color w:val="000000" w:themeColor="text1"/>
          <w:szCs w:val="24"/>
        </w:rPr>
        <w:t xml:space="preserve"> осветительные приборы.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Наиболее приоритетным направлением по организациям с участием муниципального образования является снижение потребления тепловой и электрической энергии.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направлена на повышение эффективности энергетических обследований, учета и обеспечения контроля за потреблением энергоресурсов, на совершенствование системы нормирования в бюджетной сфере, разработку системы мониторинга внедряемых мероприятий по энергосбережению, стимулирование мер по снижению энергоемкости, формирование условий и механизмов, способствующих появлению и реализации проектов в области энергосбережения.</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3.1.2.2. Приоритеты муниципальной политики в сфере реализации подпрограммы, цели и задачи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муниципальных организациях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Для достижения цели подпрограммы решаются следующие задачи: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(предприятиями).</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2. Повышение энергетической эффективности использования энергоресурсов в муниципальных организациях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 Формирование комплексной системы учёта и мониторинга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 xml:space="preserve"> в муниципальных организациях Большеболдинского муниципального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Подготовка и стимулирование работников, ответственных за энергосбережение и повышение энергетической эффективности.</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3.1.2.3. Сроки и этапы реализации подпрограммы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3.1.2.4. Перечень основных мероприятий подпрограммы приведен в таблице 1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3.1.2.5. Индикаторы достижения цели и непосредственные результаты реализации подпрограммы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3.1.2.6. Меры правового регулирования.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3.1.2.8. Обоснование объема финансовых ресурсов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бюджета Большеболдинского муниципального округа приведена в таблице 4 Программы, за счет всех источников финансирования в таблице 5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3.1.2.9. Анализ рисков реализации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рамках реализации подпрограммы можно выделить следующие риски, оказывающие влияние на достижение цели и задач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1. Сокращение финансирования мероприятий подпрограммы за счет бюджетных средств по сравнению с запланированными значениями является существенным риском.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Основными мерами управления риском такого характера являются: стимулирование инвестиционной деятельности, расширение возможных источников финансирования, реализация мероприятий по оптимизации издержек и повышению эффективности управления.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sectPr w:rsidR="00F9745F" w:rsidRPr="00181A41">
          <w:pgSz w:w="11906" w:h="16838"/>
          <w:pgMar w:top="851" w:right="567" w:bottom="851" w:left="1134" w:header="709" w:footer="709" w:gutter="0"/>
          <w:cols w:space="708"/>
          <w:docGrid w:linePitch="360"/>
        </w:sectPr>
      </w:pPr>
    </w:p>
    <w:p w:rsidR="00F9745F" w:rsidRPr="00181A41" w:rsidRDefault="00181A41">
      <w:pPr>
        <w:ind w:right="-2"/>
        <w:jc w:val="center"/>
        <w:rPr>
          <w:rFonts w:ascii="Times New Roman" w:hAnsi="Times New Roman"/>
          <w:color w:val="000000" w:themeColor="text1"/>
          <w:szCs w:val="24"/>
        </w:rPr>
      </w:pPr>
      <w:r w:rsidRPr="00181A41">
        <w:rPr>
          <w:rFonts w:ascii="Times New Roman" w:hAnsi="Times New Roman"/>
          <w:color w:val="000000" w:themeColor="text1"/>
          <w:szCs w:val="24"/>
        </w:rPr>
        <w:lastRenderedPageBreak/>
        <w:t>3. Паспорт Подпрограммы 2</w:t>
      </w:r>
    </w:p>
    <w:p w:rsidR="00F9745F" w:rsidRPr="00181A41" w:rsidRDefault="00F9745F">
      <w:pPr>
        <w:ind w:right="-2"/>
        <w:jc w:val="center"/>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 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округ»</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3.2.1. Паспорт подпрограммы</w:t>
      </w:r>
    </w:p>
    <w:p w:rsidR="00F9745F" w:rsidRPr="00181A41" w:rsidRDefault="00F9745F">
      <w:pPr>
        <w:ind w:right="-2"/>
        <w:jc w:val="both"/>
        <w:rPr>
          <w:rFonts w:ascii="Times New Roman" w:hAnsi="Times New Roman"/>
          <w:color w:val="000000" w:themeColor="text1"/>
          <w:szCs w:val="24"/>
        </w:rPr>
      </w:pPr>
    </w:p>
    <w:tbl>
      <w:tblPr>
        <w:tblW w:w="15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0"/>
        <w:gridCol w:w="2103"/>
        <w:gridCol w:w="849"/>
        <w:gridCol w:w="773"/>
        <w:gridCol w:w="774"/>
        <w:gridCol w:w="774"/>
        <w:gridCol w:w="775"/>
        <w:gridCol w:w="775"/>
        <w:gridCol w:w="774"/>
        <w:gridCol w:w="775"/>
        <w:gridCol w:w="775"/>
        <w:gridCol w:w="774"/>
        <w:gridCol w:w="779"/>
        <w:gridCol w:w="778"/>
        <w:gridCol w:w="7"/>
        <w:gridCol w:w="778"/>
        <w:gridCol w:w="7"/>
        <w:gridCol w:w="759"/>
        <w:gridCol w:w="19"/>
        <w:gridCol w:w="7"/>
      </w:tblGrid>
      <w:tr w:rsidR="00181A41" w:rsidRPr="00181A41">
        <w:trPr>
          <w:gridAfter w:val="2"/>
          <w:wAfter w:w="26" w:type="dxa"/>
        </w:trPr>
        <w:tc>
          <w:tcPr>
            <w:tcW w:w="2400"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1.1. Муниципальный заказчик-координатор подпрограммы</w:t>
            </w:r>
          </w:p>
        </w:tc>
        <w:tc>
          <w:tcPr>
            <w:tcW w:w="13029" w:type="dxa"/>
            <w:gridSpan w:val="17"/>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Администрация Большеболдинского муниципального округа Нижегородской области</w:t>
            </w:r>
          </w:p>
        </w:tc>
      </w:tr>
      <w:tr w:rsidR="00181A41" w:rsidRPr="00181A41">
        <w:trPr>
          <w:gridAfter w:val="2"/>
          <w:wAfter w:w="26" w:type="dxa"/>
        </w:trPr>
        <w:tc>
          <w:tcPr>
            <w:tcW w:w="2400"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1.2. Соисполнители подпрограммы</w:t>
            </w:r>
          </w:p>
        </w:tc>
        <w:tc>
          <w:tcPr>
            <w:tcW w:w="13029" w:type="dxa"/>
            <w:gridSpan w:val="17"/>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Организация коммунального комплекс – ОКК (МУП ЖКХ «Коммунальник»)</w:t>
            </w:r>
          </w:p>
        </w:tc>
      </w:tr>
      <w:tr w:rsidR="00181A41" w:rsidRPr="00181A41">
        <w:trPr>
          <w:gridAfter w:val="2"/>
          <w:wAfter w:w="26" w:type="dxa"/>
        </w:trPr>
        <w:tc>
          <w:tcPr>
            <w:tcW w:w="2400"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1.3. Основные  цели  подпрограммы</w:t>
            </w:r>
          </w:p>
        </w:tc>
        <w:tc>
          <w:tcPr>
            <w:tcW w:w="13029" w:type="dxa"/>
            <w:gridSpan w:val="17"/>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в организациях с участием муниципального образования - Большеболдинский муниципальный округ.</w:t>
            </w:r>
          </w:p>
        </w:tc>
      </w:tr>
      <w:tr w:rsidR="00181A41" w:rsidRPr="00181A41">
        <w:trPr>
          <w:gridAfter w:val="2"/>
          <w:wAfter w:w="26" w:type="dxa"/>
        </w:trPr>
        <w:tc>
          <w:tcPr>
            <w:tcW w:w="2400" w:type="dxa"/>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1.4. Основные задачи подпрограммы</w:t>
            </w:r>
          </w:p>
        </w:tc>
        <w:tc>
          <w:tcPr>
            <w:tcW w:w="13029" w:type="dxa"/>
            <w:gridSpan w:val="17"/>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Повышение энергетической эффективности использования энергоресурсов и снижение энергоёмкости систем коммунальной инфраструктуры Большеболдинского муниципального округа.</w:t>
            </w:r>
          </w:p>
        </w:tc>
      </w:tr>
      <w:tr w:rsidR="00181A41" w:rsidRPr="00181A41">
        <w:trPr>
          <w:gridAfter w:val="2"/>
          <w:wAfter w:w="26" w:type="dxa"/>
        </w:trPr>
        <w:tc>
          <w:tcPr>
            <w:tcW w:w="2400" w:type="dxa"/>
            <w:tcBorders>
              <w:bottom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1.5. Этапы и сроки реализации подпрограммы</w:t>
            </w:r>
          </w:p>
        </w:tc>
        <w:tc>
          <w:tcPr>
            <w:tcW w:w="13029" w:type="dxa"/>
            <w:gridSpan w:val="17"/>
            <w:tcBorders>
              <w:bottom w:val="single" w:sz="4" w:space="0" w:color="auto"/>
            </w:tcBorders>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Программа реализуется в десять этапов.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Сроки реализации: 2016-2028 годы.</w:t>
            </w:r>
          </w:p>
        </w:tc>
      </w:tr>
      <w:tr w:rsidR="00181A41" w:rsidRPr="00181A41">
        <w:trPr>
          <w:gridAfter w:val="2"/>
          <w:wAfter w:w="26" w:type="dxa"/>
          <w:trHeight w:val="336"/>
        </w:trPr>
        <w:tc>
          <w:tcPr>
            <w:tcW w:w="2400" w:type="dxa"/>
            <w:vMerge w:val="restart"/>
            <w:tcBorders>
              <w:top w:val="single" w:sz="4" w:space="0" w:color="auto"/>
              <w:left w:val="single" w:sz="4" w:space="0" w:color="auto"/>
              <w:right w:val="single" w:sz="4" w:space="0" w:color="auto"/>
            </w:tcBorders>
          </w:tcPr>
          <w:p w:rsidR="00F9745F" w:rsidRPr="00181A41" w:rsidRDefault="00181A41">
            <w:pPr>
              <w:ind w:right="-2"/>
              <w:jc w:val="both"/>
              <w:rPr>
                <w:rFonts w:ascii="Times New Roman" w:hAnsi="Times New Roman"/>
                <w:iCs/>
                <w:color w:val="000000" w:themeColor="text1"/>
                <w:szCs w:val="24"/>
              </w:rPr>
            </w:pPr>
            <w:r w:rsidRPr="00181A41">
              <w:rPr>
                <w:rFonts w:ascii="Times New Roman" w:hAnsi="Times New Roman"/>
                <w:iCs/>
                <w:color w:val="000000" w:themeColor="text1"/>
                <w:szCs w:val="24"/>
              </w:rPr>
              <w:t>1.6. Источник финансирования и ресурсное обеспечение мероприятий подпрограммы</w:t>
            </w:r>
          </w:p>
          <w:p w:rsidR="00F9745F" w:rsidRPr="00181A41" w:rsidRDefault="00F9745F">
            <w:pPr>
              <w:ind w:right="-2"/>
              <w:jc w:val="both"/>
              <w:rPr>
                <w:rFonts w:ascii="Times New Roman" w:hAnsi="Times New Roman"/>
                <w:iCs/>
                <w:color w:val="000000" w:themeColor="text1"/>
                <w:szCs w:val="24"/>
              </w:rPr>
            </w:pPr>
          </w:p>
          <w:p w:rsidR="00F9745F" w:rsidRPr="00181A41" w:rsidRDefault="00F9745F">
            <w:pPr>
              <w:ind w:right="-2"/>
              <w:jc w:val="both"/>
              <w:rPr>
                <w:rFonts w:ascii="Times New Roman" w:hAnsi="Times New Roman"/>
                <w:iCs/>
                <w:color w:val="000000" w:themeColor="text1"/>
                <w:szCs w:val="24"/>
              </w:rPr>
            </w:pPr>
          </w:p>
        </w:tc>
        <w:tc>
          <w:tcPr>
            <w:tcW w:w="2103" w:type="dxa"/>
            <w:vMerge w:val="restart"/>
            <w:tcBorders>
              <w:top w:val="single" w:sz="4" w:space="0" w:color="auto"/>
              <w:left w:val="single" w:sz="4" w:space="0" w:color="auto"/>
              <w:bottom w:val="single" w:sz="4" w:space="0" w:color="auto"/>
              <w:right w:val="single" w:sz="4" w:space="0" w:color="auto"/>
            </w:tcBorders>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Программы / подпрограммы</w:t>
            </w:r>
          </w:p>
        </w:tc>
        <w:tc>
          <w:tcPr>
            <w:tcW w:w="10926" w:type="dxa"/>
            <w:gridSpan w:val="16"/>
            <w:tcBorders>
              <w:left w:val="single" w:sz="4" w:space="0" w:color="auto"/>
              <w:bottom w:val="single" w:sz="4" w:space="0" w:color="auto"/>
            </w:tcBorders>
            <w:shd w:val="clear" w:color="auto" w:fill="auto"/>
          </w:tcPr>
          <w:p w:rsidR="00F9745F" w:rsidRPr="00181A41" w:rsidRDefault="00181A41">
            <w:pPr>
              <w:rPr>
                <w:rFonts w:ascii="Times New Roman" w:hAnsi="Times New Roman"/>
                <w:iCs/>
                <w:color w:val="000000" w:themeColor="text1"/>
                <w:szCs w:val="24"/>
              </w:rPr>
            </w:pPr>
            <w:r w:rsidRPr="00181A41">
              <w:rPr>
                <w:rFonts w:ascii="Times New Roman" w:hAnsi="Times New Roman"/>
                <w:iCs/>
                <w:color w:val="000000" w:themeColor="text1"/>
                <w:szCs w:val="24"/>
              </w:rPr>
              <w:t>Расходы (тыс. руб.) по годам</w:t>
            </w:r>
          </w:p>
          <w:p w:rsidR="00F9745F" w:rsidRPr="00181A41" w:rsidRDefault="00F9745F">
            <w:pPr>
              <w:rPr>
                <w:rFonts w:ascii="Times New Roman" w:hAnsi="Times New Roman"/>
                <w:iCs/>
                <w:color w:val="000000" w:themeColor="text1"/>
                <w:szCs w:val="24"/>
              </w:rPr>
            </w:pPr>
          </w:p>
        </w:tc>
      </w:tr>
      <w:tr w:rsidR="00181A41" w:rsidRPr="00181A41">
        <w:trPr>
          <w:trHeight w:val="400"/>
        </w:trPr>
        <w:tc>
          <w:tcPr>
            <w:tcW w:w="2400" w:type="dxa"/>
            <w:vMerge/>
            <w:tcBorders>
              <w:top w:val="single" w:sz="4" w:space="0" w:color="auto"/>
              <w:left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03" w:type="dxa"/>
            <w:vMerge/>
            <w:tcBorders>
              <w:top w:val="single" w:sz="4" w:space="0" w:color="auto"/>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color w:val="000000" w:themeColor="text1"/>
                <w:szCs w:val="24"/>
              </w:rPr>
            </w:pPr>
          </w:p>
        </w:tc>
        <w:tc>
          <w:tcPr>
            <w:tcW w:w="849" w:type="dxa"/>
            <w:tcBorders>
              <w:top w:val="single" w:sz="4" w:space="0" w:color="auto"/>
              <w:left w:val="single" w:sz="4" w:space="0" w:color="auto"/>
              <w:bottom w:val="single" w:sz="4" w:space="0" w:color="auto"/>
              <w:right w:val="single" w:sz="4" w:space="0" w:color="auto"/>
            </w:tcBorders>
          </w:tcPr>
          <w:p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Borders>
              <w:top w:val="single" w:sz="4" w:space="0" w:color="auto"/>
              <w:left w:val="single" w:sz="4" w:space="0" w:color="auto"/>
              <w:bottom w:val="single" w:sz="4" w:space="0" w:color="auto"/>
              <w:right w:val="single" w:sz="4" w:space="0" w:color="auto"/>
            </w:tcBorders>
          </w:tcPr>
          <w:p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Borders>
              <w:top w:val="single" w:sz="4" w:space="0" w:color="auto"/>
              <w:left w:val="single" w:sz="4" w:space="0" w:color="auto"/>
              <w:bottom w:val="single" w:sz="4" w:space="0" w:color="auto"/>
              <w:right w:val="single" w:sz="4" w:space="0" w:color="auto"/>
            </w:tcBorders>
          </w:tcPr>
          <w:p w:rsidR="00F9745F" w:rsidRPr="00181A41" w:rsidRDefault="00181A41">
            <w:pPr>
              <w:ind w:right="-107"/>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rHeight w:val="1470"/>
        </w:trPr>
        <w:tc>
          <w:tcPr>
            <w:tcW w:w="2400" w:type="dxa"/>
            <w:vMerge/>
            <w:tcBorders>
              <w:left w:val="single" w:sz="4" w:space="0" w:color="auto"/>
              <w:bottom w:val="single" w:sz="4" w:space="0" w:color="auto"/>
              <w:right w:val="single" w:sz="4" w:space="0" w:color="auto"/>
            </w:tcBorders>
          </w:tcPr>
          <w:p w:rsidR="00F9745F" w:rsidRPr="00181A41" w:rsidRDefault="00F9745F">
            <w:pPr>
              <w:ind w:right="-2"/>
              <w:jc w:val="both"/>
              <w:rPr>
                <w:rFonts w:ascii="Times New Roman" w:hAnsi="Times New Roman"/>
                <w:iCs/>
                <w:color w:val="000000" w:themeColor="text1"/>
                <w:szCs w:val="24"/>
              </w:rPr>
            </w:pPr>
          </w:p>
        </w:tc>
        <w:tc>
          <w:tcPr>
            <w:tcW w:w="2103" w:type="dxa"/>
            <w:tcBorders>
              <w:top w:val="single" w:sz="4" w:space="0" w:color="auto"/>
              <w:left w:val="single" w:sz="4" w:space="0" w:color="auto"/>
              <w:bottom w:val="single" w:sz="4" w:space="0" w:color="auto"/>
            </w:tcBorders>
            <w:vAlign w:val="center"/>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Подпрограмма 2. «Энергосбережение и повышение энергетической эффективности систем коммунальной инфраструктуры муниципального образования – Большеболдинский муниципальный </w:t>
            </w:r>
            <w:r w:rsidRPr="00181A41">
              <w:rPr>
                <w:rFonts w:ascii="Times New Roman" w:hAnsi="Times New Roman"/>
                <w:color w:val="000000" w:themeColor="text1"/>
                <w:szCs w:val="24"/>
              </w:rPr>
              <w:lastRenderedPageBreak/>
              <w:t>округ»</w:t>
            </w:r>
          </w:p>
        </w:tc>
        <w:tc>
          <w:tcPr>
            <w:tcW w:w="849" w:type="dxa"/>
            <w:tcBorders>
              <w:top w:val="single" w:sz="4" w:space="0" w:color="auto"/>
              <w:left w:val="single" w:sz="4" w:space="0" w:color="auto"/>
              <w:bottom w:val="single" w:sz="4" w:space="0" w:color="auto"/>
            </w:tcBorders>
          </w:tcPr>
          <w:p w:rsidR="00F9745F" w:rsidRPr="00181A41" w:rsidRDefault="00F9745F">
            <w:pPr>
              <w:ind w:left="-43" w:right="-107"/>
              <w:jc w:val="center"/>
              <w:rPr>
                <w:rFonts w:ascii="Times New Roman" w:hAnsi="Times New Roman"/>
                <w:color w:val="000000" w:themeColor="text1"/>
                <w:szCs w:val="24"/>
              </w:rPr>
            </w:pPr>
          </w:p>
        </w:tc>
        <w:tc>
          <w:tcPr>
            <w:tcW w:w="773" w:type="dxa"/>
            <w:tcBorders>
              <w:top w:val="single" w:sz="4" w:space="0" w:color="auto"/>
              <w:left w:val="single" w:sz="4" w:space="0" w:color="auto"/>
              <w:bottom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1059,7</w:t>
            </w:r>
          </w:p>
        </w:tc>
        <w:tc>
          <w:tcPr>
            <w:tcW w:w="774" w:type="dxa"/>
            <w:tcBorders>
              <w:top w:val="single" w:sz="4" w:space="0" w:color="auto"/>
              <w:left w:val="single" w:sz="4" w:space="0" w:color="auto"/>
              <w:bottom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392,3</w:t>
            </w:r>
          </w:p>
        </w:tc>
        <w:tc>
          <w:tcPr>
            <w:tcW w:w="774" w:type="dxa"/>
            <w:tcBorders>
              <w:top w:val="single" w:sz="4" w:space="0" w:color="auto"/>
              <w:left w:val="single" w:sz="4" w:space="0" w:color="auto"/>
              <w:bottom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1812,8</w:t>
            </w:r>
          </w:p>
        </w:tc>
        <w:tc>
          <w:tcPr>
            <w:tcW w:w="775" w:type="dxa"/>
            <w:tcBorders>
              <w:top w:val="single" w:sz="4" w:space="0" w:color="auto"/>
              <w:left w:val="single" w:sz="4" w:space="0" w:color="auto"/>
              <w:bottom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819,6</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757,5</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1429,3</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2 077,1</w:t>
            </w:r>
          </w:p>
        </w:tc>
        <w:tc>
          <w:tcPr>
            <w:tcW w:w="775"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6134,7</w:t>
            </w:r>
          </w:p>
        </w:tc>
        <w:tc>
          <w:tcPr>
            <w:tcW w:w="774"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91882,3</w:t>
            </w:r>
          </w:p>
        </w:tc>
        <w:tc>
          <w:tcPr>
            <w:tcW w:w="779" w:type="dxa"/>
            <w:tcBorders>
              <w:top w:val="single" w:sz="4" w:space="0" w:color="auto"/>
              <w:left w:val="single" w:sz="4" w:space="0" w:color="auto"/>
              <w:bottom w:val="single" w:sz="4" w:space="0" w:color="auto"/>
              <w:right w:val="single" w:sz="4" w:space="0" w:color="auto"/>
            </w:tcBorders>
            <w:vAlign w:val="center"/>
          </w:tcPr>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7725,9</w:t>
            </w:r>
          </w:p>
        </w:tc>
        <w:tc>
          <w:tcPr>
            <w:tcW w:w="785" w:type="dxa"/>
            <w:gridSpan w:val="2"/>
            <w:tcBorders>
              <w:top w:val="single" w:sz="4" w:space="0" w:color="auto"/>
              <w:left w:val="single" w:sz="4" w:space="0" w:color="auto"/>
              <w:bottom w:val="single" w:sz="4" w:space="0" w:color="auto"/>
              <w:right w:val="single" w:sz="4" w:space="0" w:color="auto"/>
            </w:tcBorders>
            <w:vAlign w:val="center"/>
          </w:tcPr>
          <w:p w:rsidR="00F9745F" w:rsidRPr="00181A41" w:rsidRDefault="009C7EF3">
            <w:pPr>
              <w:ind w:left="-43" w:right="-107"/>
              <w:jc w:val="center"/>
              <w:rPr>
                <w:rFonts w:ascii="Times New Roman" w:hAnsi="Times New Roman"/>
                <w:color w:val="000000" w:themeColor="text1"/>
                <w:sz w:val="20"/>
              </w:rPr>
            </w:pPr>
            <w:r>
              <w:rPr>
                <w:rFonts w:ascii="Times New Roman" w:hAnsi="Times New Roman"/>
                <w:color w:val="000000" w:themeColor="text1"/>
                <w:sz w:val="20"/>
              </w:rPr>
              <w:t>6120,4</w:t>
            </w:r>
          </w:p>
        </w:tc>
        <w:tc>
          <w:tcPr>
            <w:tcW w:w="785" w:type="dxa"/>
            <w:gridSpan w:val="2"/>
            <w:tcBorders>
              <w:top w:val="single" w:sz="4" w:space="0" w:color="auto"/>
              <w:left w:val="single" w:sz="4" w:space="0" w:color="auto"/>
              <w:bottom w:val="single" w:sz="4" w:space="0" w:color="auto"/>
              <w:right w:val="single" w:sz="4" w:space="0" w:color="auto"/>
            </w:tcBorders>
          </w:tcPr>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tcBorders>
              <w:top w:val="single" w:sz="4" w:space="0" w:color="auto"/>
              <w:left w:val="single" w:sz="4" w:space="0" w:color="auto"/>
              <w:bottom w:val="single" w:sz="4" w:space="0" w:color="auto"/>
              <w:right w:val="single" w:sz="4" w:space="0" w:color="auto"/>
            </w:tcBorders>
          </w:tcPr>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F9745F">
            <w:pPr>
              <w:ind w:left="-43" w:right="-107"/>
              <w:jc w:val="center"/>
              <w:rPr>
                <w:rFonts w:ascii="Times New Roman" w:hAnsi="Times New Roman"/>
                <w:color w:val="000000" w:themeColor="text1"/>
                <w:sz w:val="20"/>
              </w:rPr>
            </w:pPr>
          </w:p>
          <w:p w:rsidR="00F9745F" w:rsidRPr="00181A41" w:rsidRDefault="00181A41">
            <w:pPr>
              <w:ind w:left="-43" w:right="-107"/>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272"/>
        </w:trPr>
        <w:tc>
          <w:tcPr>
            <w:tcW w:w="2400" w:type="dxa"/>
            <w:vMerge w:val="restart"/>
            <w:tcBorders>
              <w:top w:val="single" w:sz="4" w:space="0" w:color="auto"/>
            </w:tcBorders>
          </w:tcPr>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iCs/>
                <w:color w:val="000000" w:themeColor="text1"/>
                <w:szCs w:val="24"/>
              </w:rPr>
              <w:lastRenderedPageBreak/>
              <w:t xml:space="preserve">1.7. </w:t>
            </w:r>
            <w:r w:rsidRPr="00181A41">
              <w:rPr>
                <w:rFonts w:ascii="Times New Roman" w:hAnsi="Times New Roman"/>
                <w:color w:val="000000" w:themeColor="text1"/>
                <w:szCs w:val="24"/>
              </w:rPr>
              <w:t>Индикаторы достижения цели подпрограммы и показатели непосредственных результатов</w:t>
            </w:r>
          </w:p>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Наименование индикатора</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Ед.</w:t>
            </w:r>
          </w:p>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изм.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2017</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2018</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2019</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2022</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2023</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2024</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2025</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2026</w:t>
            </w:r>
          </w:p>
        </w:tc>
        <w:tc>
          <w:tcPr>
            <w:tcW w:w="785" w:type="dxa"/>
            <w:gridSpan w:val="2"/>
          </w:tcPr>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2027</w:t>
            </w:r>
          </w:p>
        </w:tc>
        <w:tc>
          <w:tcPr>
            <w:tcW w:w="785" w:type="dxa"/>
            <w:gridSpan w:val="3"/>
          </w:tcPr>
          <w:p w:rsidR="00F9745F" w:rsidRPr="00181A41" w:rsidRDefault="00F9745F">
            <w:pPr>
              <w:jc w:val="center"/>
              <w:rPr>
                <w:rFonts w:ascii="Times New Roman" w:hAnsi="Times New Roman"/>
                <w:color w:val="000000" w:themeColor="text1"/>
                <w:sz w:val="20"/>
              </w:rPr>
            </w:pPr>
          </w:p>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2028</w:t>
            </w:r>
          </w:p>
        </w:tc>
      </w:tr>
      <w:tr w:rsidR="00181A41" w:rsidRPr="00181A41">
        <w:trPr>
          <w:trHeight w:val="32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топлива на выработку тепловой энергии на котельных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0,16</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0,15</w:t>
            </w:r>
          </w:p>
        </w:tc>
      </w:tr>
      <w:tr w:rsidR="00181A41" w:rsidRPr="00181A41">
        <w:trPr>
          <w:trHeight w:val="32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Удельный расход электрической энергии, используемой при передаче тепловой энергии в системах теплоснабжения</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tcBorders>
              <w:top w:val="single" w:sz="8" w:space="0" w:color="auto"/>
              <w:left w:val="single" w:sz="8" w:space="0" w:color="auto"/>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80</w:t>
            </w:r>
          </w:p>
        </w:tc>
        <w:tc>
          <w:tcPr>
            <w:tcW w:w="774"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81,68</w:t>
            </w:r>
          </w:p>
        </w:tc>
        <w:tc>
          <w:tcPr>
            <w:tcW w:w="774"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60</w:t>
            </w:r>
          </w:p>
        </w:tc>
        <w:tc>
          <w:tcPr>
            <w:tcW w:w="775"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54,9</w:t>
            </w:r>
          </w:p>
        </w:tc>
        <w:tc>
          <w:tcPr>
            <w:tcW w:w="775"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54,8</w:t>
            </w:r>
          </w:p>
        </w:tc>
        <w:tc>
          <w:tcPr>
            <w:tcW w:w="774"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54,7</w:t>
            </w:r>
          </w:p>
        </w:tc>
        <w:tc>
          <w:tcPr>
            <w:tcW w:w="775"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5"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4"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79" w:type="dxa"/>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2"/>
            <w:tcBorders>
              <w:top w:val="single" w:sz="8" w:space="0" w:color="auto"/>
              <w:left w:val="nil"/>
              <w:bottom w:val="single" w:sz="8" w:space="0" w:color="auto"/>
              <w:right w:val="single" w:sz="8" w:space="0" w:color="auto"/>
            </w:tcBorders>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c>
          <w:tcPr>
            <w:tcW w:w="785" w:type="dxa"/>
            <w:gridSpan w:val="3"/>
            <w:tcBorders>
              <w:top w:val="single" w:sz="8" w:space="0" w:color="auto"/>
              <w:left w:val="nil"/>
              <w:bottom w:val="single" w:sz="8" w:space="0" w:color="auto"/>
              <w:right w:val="single" w:sz="8" w:space="0" w:color="auto"/>
            </w:tcBorders>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54,6</w:t>
            </w:r>
          </w:p>
        </w:tc>
      </w:tr>
      <w:tr w:rsidR="00181A41" w:rsidRPr="00181A41">
        <w:trPr>
          <w:gridAfter w:val="1"/>
          <w:wAfter w:w="7" w:type="dxa"/>
          <w:trHeight w:val="29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тепловой энергии при ее передаче в общем объеме переданной тепловой энергии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13,3</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13</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9,1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8" w:type="dxa"/>
            <w:vAlign w:val="center"/>
          </w:tcPr>
          <w:p w:rsidR="00F9745F" w:rsidRPr="00181A41" w:rsidRDefault="00181A41">
            <w:pPr>
              <w:rPr>
                <w:color w:val="000000" w:themeColor="text1"/>
              </w:rPr>
            </w:pPr>
            <w:r w:rsidRPr="00181A41">
              <w:rPr>
                <w:rFonts w:ascii="Times New Roman" w:hAnsi="Times New Roman"/>
                <w:color w:val="000000" w:themeColor="text1"/>
                <w:sz w:val="20"/>
              </w:rPr>
              <w:t>10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85" w:type="dxa"/>
            <w:gridSpan w:val="3"/>
            <w:vAlign w:val="center"/>
          </w:tcPr>
          <w:p w:rsidR="00F9745F" w:rsidRPr="00181A41" w:rsidRDefault="00181A41">
            <w:pPr>
              <w:rPr>
                <w:color w:val="000000" w:themeColor="text1"/>
              </w:rPr>
            </w:pPr>
            <w:r w:rsidRPr="00181A41">
              <w:rPr>
                <w:rFonts w:ascii="Times New Roman" w:hAnsi="Times New Roman"/>
                <w:color w:val="000000" w:themeColor="text1"/>
                <w:sz w:val="20"/>
              </w:rPr>
              <w:t>10</w:t>
            </w:r>
          </w:p>
        </w:tc>
      </w:tr>
      <w:tr w:rsidR="00181A41" w:rsidRPr="00181A41">
        <w:trPr>
          <w:trHeight w:val="29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Доля потерь воды при ее передаче в общем объеме переданной воды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5,6</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6</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Удельный расход электрической энергии, используемой для передачи (транспортировки</w:t>
            </w:r>
            <w:r w:rsidRPr="00181A41">
              <w:rPr>
                <w:rFonts w:ascii="Times New Roman" w:hAnsi="Times New Roman"/>
                <w:color w:val="000000" w:themeColor="text1"/>
                <w:szCs w:val="24"/>
              </w:rPr>
              <w:lastRenderedPageBreak/>
              <w:t xml:space="preserve">) воды в системах водоснабжения </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lastRenderedPageBreak/>
              <w:t>кВт.ч</w:t>
            </w:r>
            <w:proofErr w:type="spellEnd"/>
            <w:r w:rsidRPr="00181A41">
              <w:rPr>
                <w:rFonts w:ascii="Times New Roman" w:hAnsi="Times New Roman"/>
                <w:color w:val="000000" w:themeColor="text1"/>
                <w:szCs w:val="24"/>
              </w:rPr>
              <w:t>/куб. 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1,6</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2,3</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2,2</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Удельный расход электрической энергии, используемой в системах водоотведения </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0,001</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Доля выявленных бесхозяйных объектов системы коммунальной инфраструктуры, обеспеченных эксплуатацией, от общего количества выявленных бесхозяйных объектов</w:t>
            </w:r>
          </w:p>
        </w:tc>
        <w:tc>
          <w:tcPr>
            <w:tcW w:w="849" w:type="dxa"/>
            <w:vAlign w:val="center"/>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100</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Непосредственные результаты</w:t>
            </w:r>
          </w:p>
        </w:tc>
        <w:tc>
          <w:tcPr>
            <w:tcW w:w="849" w:type="dxa"/>
          </w:tcPr>
          <w:p w:rsidR="00F9745F" w:rsidRPr="00181A41" w:rsidRDefault="00F9745F">
            <w:pPr>
              <w:jc w:val="both"/>
              <w:rPr>
                <w:rFonts w:ascii="Times New Roman" w:hAnsi="Times New Roman"/>
                <w:color w:val="000000" w:themeColor="text1"/>
                <w:szCs w:val="24"/>
              </w:rPr>
            </w:pPr>
          </w:p>
        </w:tc>
        <w:tc>
          <w:tcPr>
            <w:tcW w:w="773"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9" w:type="dxa"/>
            <w:vAlign w:val="center"/>
          </w:tcPr>
          <w:p w:rsidR="00F9745F" w:rsidRPr="00181A41" w:rsidRDefault="00F9745F">
            <w:pPr>
              <w:jc w:val="center"/>
              <w:rPr>
                <w:rFonts w:ascii="Times New Roman" w:hAnsi="Times New Roman"/>
                <w:color w:val="000000" w:themeColor="text1"/>
                <w:sz w:val="20"/>
              </w:rPr>
            </w:pPr>
          </w:p>
        </w:tc>
        <w:tc>
          <w:tcPr>
            <w:tcW w:w="785" w:type="dxa"/>
            <w:gridSpan w:val="2"/>
            <w:vAlign w:val="center"/>
          </w:tcPr>
          <w:p w:rsidR="00F9745F" w:rsidRPr="00181A41" w:rsidRDefault="00F9745F">
            <w:pPr>
              <w:jc w:val="center"/>
              <w:rPr>
                <w:rFonts w:ascii="Times New Roman" w:hAnsi="Times New Roman"/>
                <w:color w:val="000000" w:themeColor="text1"/>
                <w:sz w:val="20"/>
              </w:rPr>
            </w:pPr>
          </w:p>
        </w:tc>
        <w:tc>
          <w:tcPr>
            <w:tcW w:w="785" w:type="dxa"/>
            <w:gridSpan w:val="2"/>
          </w:tcPr>
          <w:p w:rsidR="00F9745F" w:rsidRPr="00181A41" w:rsidRDefault="00F9745F">
            <w:pPr>
              <w:jc w:val="center"/>
              <w:rPr>
                <w:rFonts w:ascii="Times New Roman" w:hAnsi="Times New Roman"/>
                <w:color w:val="000000" w:themeColor="text1"/>
                <w:sz w:val="20"/>
              </w:rPr>
            </w:pPr>
          </w:p>
        </w:tc>
        <w:tc>
          <w:tcPr>
            <w:tcW w:w="785" w:type="dxa"/>
            <w:gridSpan w:val="3"/>
          </w:tcPr>
          <w:p w:rsidR="00F9745F" w:rsidRPr="00181A41" w:rsidRDefault="00F9745F">
            <w:pPr>
              <w:jc w:val="center"/>
              <w:rPr>
                <w:rFonts w:ascii="Times New Roman" w:hAnsi="Times New Roman"/>
                <w:color w:val="000000" w:themeColor="text1"/>
                <w:sz w:val="20"/>
              </w:rPr>
            </w:pP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топлива на выработку тепловой энергии на котельных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т у. т./ Гкал</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при </w:t>
            </w:r>
            <w:r w:rsidRPr="00181A41">
              <w:rPr>
                <w:rFonts w:ascii="Times New Roman" w:hAnsi="Times New Roman"/>
                <w:color w:val="000000" w:themeColor="text1"/>
                <w:szCs w:val="24"/>
              </w:rPr>
              <w:lastRenderedPageBreak/>
              <w:t xml:space="preserve">передаче тепловой энергии в системах теплоснабжения </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lastRenderedPageBreak/>
              <w:t>кВт.ч</w:t>
            </w:r>
            <w:proofErr w:type="spellEnd"/>
            <w:r w:rsidRPr="00181A41">
              <w:rPr>
                <w:rFonts w:ascii="Times New Roman" w:hAnsi="Times New Roman"/>
                <w:color w:val="000000" w:themeColor="text1"/>
                <w:szCs w:val="24"/>
              </w:rPr>
              <w:t>/куб. 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r>
      <w:tr w:rsidR="00181A41" w:rsidRPr="00181A41">
        <w:trPr>
          <w:trHeight w:val="12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тепловой энергии при ее передаче в общем объеме переданной тепловой энергии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0,3</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4,98</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4,83</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4</w:t>
            </w:r>
          </w:p>
        </w:tc>
      </w:tr>
      <w:tr w:rsidR="00181A41" w:rsidRPr="00181A41">
        <w:trPr>
          <w:trHeight w:val="15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доли потерь воды при ее передаче в общем объеме переданной воды  </w:t>
            </w:r>
          </w:p>
        </w:tc>
        <w:tc>
          <w:tcPr>
            <w:tcW w:w="849"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0,08</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14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для передачи (транспортировки) воды в системах водоснабжения </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t>кВт.ч</w:t>
            </w:r>
            <w:proofErr w:type="spellEnd"/>
            <w:r w:rsidRPr="00181A41">
              <w:rPr>
                <w:rFonts w:ascii="Times New Roman" w:hAnsi="Times New Roman"/>
                <w:color w:val="000000" w:themeColor="text1"/>
                <w:szCs w:val="24"/>
              </w:rPr>
              <w:t>/куб. 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17</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18</w:t>
            </w:r>
          </w:p>
        </w:tc>
      </w:tr>
      <w:tr w:rsidR="00181A41" w:rsidRPr="00181A41">
        <w:trPr>
          <w:trHeight w:val="16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 xml:space="preserve">Величина снижения удельного расхода электрической энергии, используемой в </w:t>
            </w:r>
            <w:r w:rsidRPr="00181A41">
              <w:rPr>
                <w:rFonts w:ascii="Times New Roman" w:hAnsi="Times New Roman"/>
                <w:color w:val="000000" w:themeColor="text1"/>
                <w:szCs w:val="24"/>
              </w:rPr>
              <w:lastRenderedPageBreak/>
              <w:t xml:space="preserve">системах водоотведения </w:t>
            </w:r>
          </w:p>
        </w:tc>
        <w:tc>
          <w:tcPr>
            <w:tcW w:w="849" w:type="dxa"/>
          </w:tcPr>
          <w:p w:rsidR="00F9745F" w:rsidRPr="00181A41" w:rsidRDefault="00181A41">
            <w:pPr>
              <w:jc w:val="both"/>
              <w:rPr>
                <w:rFonts w:ascii="Times New Roman" w:hAnsi="Times New Roman"/>
                <w:color w:val="000000" w:themeColor="text1"/>
                <w:szCs w:val="24"/>
              </w:rPr>
            </w:pPr>
            <w:proofErr w:type="spellStart"/>
            <w:r w:rsidRPr="00181A41">
              <w:rPr>
                <w:rFonts w:ascii="Times New Roman" w:hAnsi="Times New Roman"/>
                <w:color w:val="000000" w:themeColor="text1"/>
                <w:szCs w:val="24"/>
              </w:rPr>
              <w:lastRenderedPageBreak/>
              <w:t>кВт.ч</w:t>
            </w:r>
            <w:proofErr w:type="spellEnd"/>
            <w:r w:rsidRPr="00181A41">
              <w:rPr>
                <w:rFonts w:ascii="Times New Roman" w:hAnsi="Times New Roman"/>
                <w:color w:val="000000" w:themeColor="text1"/>
                <w:szCs w:val="24"/>
              </w:rPr>
              <w:t>/куб. м</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r>
      <w:tr w:rsidR="00181A41" w:rsidRPr="00181A41">
        <w:trPr>
          <w:trHeight w:val="18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Количество выявленных бесхозяйных объектов и обеспечение их дальнейшей эксплуатации</w:t>
            </w:r>
          </w:p>
        </w:tc>
        <w:tc>
          <w:tcPr>
            <w:tcW w:w="849" w:type="dxa"/>
            <w:vAlign w:val="center"/>
          </w:tcPr>
          <w:p w:rsidR="00F9745F" w:rsidRPr="00181A41" w:rsidRDefault="00181A41">
            <w:pPr>
              <w:jc w:val="both"/>
              <w:rPr>
                <w:rFonts w:ascii="Times New Roman" w:hAnsi="Times New Roman"/>
                <w:color w:val="000000" w:themeColor="text1"/>
                <w:szCs w:val="24"/>
              </w:rPr>
            </w:pPr>
            <w:r w:rsidRPr="00181A41">
              <w:rPr>
                <w:rFonts w:ascii="Times New Roman" w:hAnsi="Times New Roman"/>
                <w:color w:val="000000" w:themeColor="text1"/>
                <w:szCs w:val="24"/>
              </w:rPr>
              <w:t>шт.</w:t>
            </w:r>
          </w:p>
        </w:tc>
        <w:tc>
          <w:tcPr>
            <w:tcW w:w="773"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0</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2</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3</w:t>
            </w:r>
          </w:p>
        </w:tc>
        <w:tc>
          <w:tcPr>
            <w:tcW w:w="775" w:type="dxa"/>
            <w:shd w:val="clear" w:color="auto" w:fill="auto"/>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5"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4"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79" w:type="dxa"/>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2"/>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c>
          <w:tcPr>
            <w:tcW w:w="785" w:type="dxa"/>
            <w:gridSpan w:val="3"/>
            <w:vAlign w:val="center"/>
          </w:tcPr>
          <w:p w:rsidR="00F9745F" w:rsidRPr="00181A41" w:rsidRDefault="00181A41">
            <w:pPr>
              <w:jc w:val="center"/>
              <w:rPr>
                <w:rFonts w:ascii="Times New Roman" w:hAnsi="Times New Roman"/>
                <w:color w:val="000000" w:themeColor="text1"/>
                <w:sz w:val="20"/>
              </w:rPr>
            </w:pPr>
            <w:r w:rsidRPr="00181A41">
              <w:rPr>
                <w:rFonts w:ascii="Times New Roman" w:hAnsi="Times New Roman"/>
                <w:color w:val="000000" w:themeColor="text1"/>
                <w:sz w:val="20"/>
              </w:rPr>
              <w:t>5</w:t>
            </w:r>
          </w:p>
        </w:tc>
      </w:tr>
      <w:tr w:rsidR="00181A41" w:rsidRPr="00181A41">
        <w:trPr>
          <w:trHeight w:val="230"/>
        </w:trPr>
        <w:tc>
          <w:tcPr>
            <w:tcW w:w="2400" w:type="dxa"/>
            <w:vMerge/>
          </w:tcPr>
          <w:p w:rsidR="00F9745F" w:rsidRPr="00181A41" w:rsidRDefault="00F9745F">
            <w:pPr>
              <w:ind w:right="-2"/>
              <w:jc w:val="both"/>
              <w:rPr>
                <w:rFonts w:ascii="Times New Roman" w:hAnsi="Times New Roman"/>
                <w:iCs/>
                <w:color w:val="000000" w:themeColor="text1"/>
                <w:szCs w:val="24"/>
              </w:rPr>
            </w:pPr>
          </w:p>
        </w:tc>
        <w:tc>
          <w:tcPr>
            <w:tcW w:w="2103" w:type="dxa"/>
          </w:tcPr>
          <w:p w:rsidR="00F9745F" w:rsidRPr="00181A41" w:rsidRDefault="00F9745F">
            <w:pPr>
              <w:jc w:val="both"/>
              <w:rPr>
                <w:rFonts w:ascii="Times New Roman" w:hAnsi="Times New Roman"/>
                <w:color w:val="000000" w:themeColor="text1"/>
                <w:szCs w:val="24"/>
              </w:rPr>
            </w:pPr>
          </w:p>
        </w:tc>
        <w:tc>
          <w:tcPr>
            <w:tcW w:w="849" w:type="dxa"/>
            <w:vAlign w:val="center"/>
          </w:tcPr>
          <w:p w:rsidR="00F9745F" w:rsidRPr="00181A41" w:rsidRDefault="00F9745F">
            <w:pPr>
              <w:jc w:val="both"/>
              <w:rPr>
                <w:rFonts w:ascii="Times New Roman" w:hAnsi="Times New Roman"/>
                <w:color w:val="000000" w:themeColor="text1"/>
                <w:szCs w:val="24"/>
              </w:rPr>
            </w:pPr>
          </w:p>
        </w:tc>
        <w:tc>
          <w:tcPr>
            <w:tcW w:w="773"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5" w:type="dxa"/>
            <w:shd w:val="clear" w:color="auto" w:fill="auto"/>
            <w:vAlign w:val="center"/>
          </w:tcPr>
          <w:p w:rsidR="00F9745F" w:rsidRPr="00181A41" w:rsidRDefault="00F9745F">
            <w:pPr>
              <w:jc w:val="center"/>
              <w:rPr>
                <w:rFonts w:ascii="Times New Roman" w:hAnsi="Times New Roman"/>
                <w:color w:val="000000" w:themeColor="text1"/>
                <w:sz w:val="20"/>
              </w:rPr>
            </w:pPr>
          </w:p>
        </w:tc>
        <w:tc>
          <w:tcPr>
            <w:tcW w:w="775" w:type="dxa"/>
            <w:vAlign w:val="center"/>
          </w:tcPr>
          <w:p w:rsidR="00F9745F" w:rsidRPr="00181A41" w:rsidRDefault="00F9745F">
            <w:pPr>
              <w:jc w:val="center"/>
              <w:rPr>
                <w:rFonts w:ascii="Times New Roman" w:hAnsi="Times New Roman"/>
                <w:color w:val="000000" w:themeColor="text1"/>
                <w:sz w:val="20"/>
              </w:rPr>
            </w:pPr>
          </w:p>
        </w:tc>
        <w:tc>
          <w:tcPr>
            <w:tcW w:w="774" w:type="dxa"/>
            <w:vAlign w:val="center"/>
          </w:tcPr>
          <w:p w:rsidR="00F9745F" w:rsidRPr="00181A41" w:rsidRDefault="00F9745F">
            <w:pPr>
              <w:jc w:val="center"/>
              <w:rPr>
                <w:rFonts w:ascii="Times New Roman" w:hAnsi="Times New Roman"/>
                <w:color w:val="000000" w:themeColor="text1"/>
                <w:sz w:val="20"/>
              </w:rPr>
            </w:pPr>
          </w:p>
        </w:tc>
        <w:tc>
          <w:tcPr>
            <w:tcW w:w="779" w:type="dxa"/>
            <w:vAlign w:val="center"/>
          </w:tcPr>
          <w:p w:rsidR="00F9745F" w:rsidRPr="00181A41" w:rsidRDefault="00F9745F">
            <w:pPr>
              <w:jc w:val="center"/>
              <w:rPr>
                <w:rFonts w:ascii="Times New Roman" w:hAnsi="Times New Roman"/>
                <w:color w:val="000000" w:themeColor="text1"/>
                <w:sz w:val="20"/>
              </w:rPr>
            </w:pPr>
          </w:p>
        </w:tc>
        <w:tc>
          <w:tcPr>
            <w:tcW w:w="785" w:type="dxa"/>
            <w:gridSpan w:val="2"/>
            <w:vAlign w:val="center"/>
          </w:tcPr>
          <w:p w:rsidR="00F9745F" w:rsidRPr="00181A41" w:rsidRDefault="00F9745F">
            <w:pPr>
              <w:jc w:val="center"/>
              <w:rPr>
                <w:rFonts w:ascii="Times New Roman" w:hAnsi="Times New Roman"/>
                <w:color w:val="000000" w:themeColor="text1"/>
                <w:sz w:val="20"/>
              </w:rPr>
            </w:pPr>
          </w:p>
        </w:tc>
        <w:tc>
          <w:tcPr>
            <w:tcW w:w="785" w:type="dxa"/>
            <w:gridSpan w:val="2"/>
          </w:tcPr>
          <w:p w:rsidR="00F9745F" w:rsidRPr="00181A41" w:rsidRDefault="00F9745F">
            <w:pPr>
              <w:jc w:val="center"/>
              <w:rPr>
                <w:rFonts w:ascii="Times New Roman" w:hAnsi="Times New Roman"/>
                <w:color w:val="000000" w:themeColor="text1"/>
                <w:sz w:val="20"/>
              </w:rPr>
            </w:pPr>
          </w:p>
        </w:tc>
        <w:tc>
          <w:tcPr>
            <w:tcW w:w="785" w:type="dxa"/>
            <w:gridSpan w:val="3"/>
          </w:tcPr>
          <w:p w:rsidR="00F9745F" w:rsidRPr="00181A41" w:rsidRDefault="00F9745F">
            <w:pPr>
              <w:jc w:val="center"/>
              <w:rPr>
                <w:rFonts w:ascii="Times New Roman" w:hAnsi="Times New Roman"/>
                <w:color w:val="000000" w:themeColor="text1"/>
                <w:sz w:val="20"/>
              </w:rPr>
            </w:pPr>
          </w:p>
        </w:tc>
      </w:tr>
    </w:tbl>
    <w:p w:rsidR="00F9745F" w:rsidRPr="00181A41" w:rsidRDefault="00F9745F">
      <w:pPr>
        <w:ind w:right="-2"/>
        <w:jc w:val="both"/>
        <w:rPr>
          <w:rFonts w:ascii="Times New Roman" w:hAnsi="Times New Roman"/>
          <w:color w:val="000000" w:themeColor="text1"/>
          <w:szCs w:val="24"/>
        </w:rPr>
        <w:sectPr w:rsidR="00F9745F" w:rsidRPr="00181A41">
          <w:pgSz w:w="16838" w:h="11906" w:orient="landscape"/>
          <w:pgMar w:top="851" w:right="567" w:bottom="851" w:left="1134" w:header="709" w:footer="709" w:gutter="0"/>
          <w:cols w:space="708"/>
          <w:docGrid w:linePitch="360"/>
        </w:sect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3.2.2. Текстовая часть подпрограммы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3.2.2.1. Характеристика сферы реализации подпрограммы, описание основных проблем в указанной сфере и прогноз её развития.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ab/>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На территории Большеболдинского муниципального округа расположена одна многоотраслевая организация коммунального комплекса, которая оказывает услуги по холодному водоснабжению, водоотведению, теплоснабжению, сбором и вывозом ТБО, управлением жилфонда. Данное предприятие относится к организациям коммунального комплекса и осуществляет свою деятельность в соответствии с требованиями действующего законодательства.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водоснабжения входят: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водозаборных скважин – 15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сети водоснабжения – 26,6 км.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Расход воды на собственные технологические нужды определен на основании технических характеристик установленного оборудования, а также с учетом пропускной способности устройств и времени проведения технологических регламентных работ. В 2012 году была произведена замена водонапорной башни на систему управления </w:t>
      </w:r>
      <w:proofErr w:type="spellStart"/>
      <w:r w:rsidRPr="00181A41">
        <w:rPr>
          <w:rFonts w:ascii="Times New Roman" w:hAnsi="Times New Roman"/>
          <w:color w:val="000000" w:themeColor="text1"/>
          <w:szCs w:val="24"/>
        </w:rPr>
        <w:t>водопогружным</w:t>
      </w:r>
      <w:proofErr w:type="spellEnd"/>
      <w:r w:rsidRPr="00181A41">
        <w:rPr>
          <w:rFonts w:ascii="Times New Roman" w:hAnsi="Times New Roman"/>
          <w:color w:val="000000" w:themeColor="text1"/>
          <w:szCs w:val="24"/>
        </w:rPr>
        <w:t xml:space="preserve"> насосом, что позволило ежегодно экономить электроэнергию на подачу воды 0,3 </w:t>
      </w:r>
      <w:proofErr w:type="spellStart"/>
      <w:r w:rsidRPr="00181A41">
        <w:rPr>
          <w:rFonts w:ascii="Times New Roman" w:hAnsi="Times New Roman"/>
          <w:color w:val="000000" w:themeColor="text1"/>
          <w:szCs w:val="24"/>
        </w:rPr>
        <w:t>тыс.кВт.ч</w:t>
      </w:r>
      <w:proofErr w:type="spellEnd"/>
      <w:r w:rsidRPr="00181A41">
        <w:rPr>
          <w:rFonts w:ascii="Times New Roman" w:hAnsi="Times New Roman"/>
          <w:color w:val="000000" w:themeColor="text1"/>
          <w:szCs w:val="24"/>
        </w:rPr>
        <w:t>. Также была заменена водозаборная скважина, вышедшая из строя, на новую.</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водоотведения входят: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очистные сооружения – 1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канализационные насосные станции – 1 шт.;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сети водоотведения –14,1 км.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Учёт объёмов отводимых сточных вод осуществляется по приборам учёта холодной, а также по нормативам потребления ресурсов. Основной проблемой в сфере водоотведения является, то что канализационные очистные сооружения загружены не на полную мощность, это влечет за собой большую себестоимость коммунальной услуги, и как следствие убыток по данном направлению.</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комплекс инженерной инфраструктуры теплоснабжения входят:</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газовые котельные – 5 шт. из них 3 шт. для подачи тепла населению, объектам соцкультбыта и прочим потребителям;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Все газовые котельные оборудованы коммерческими узлами учета газа. По мере возможности были заменены устаревшие газовые котлы, на котлы с наибольшим КПД. В основном на весь округа газифицирован, отопление – от индивидуальных газовых приборов (для жилфонда) и или газовых котельных (для прочих потребителей). Незначительная часть населения и прочих потребителей пользуется услугой по центральному теплоснабжению в окружном центре – село Большое Болдино.</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Ежегодно в период к подготовке к осенне-зимнему периоду ведутся работы по капитальному и текущему ремонту инженерной инфраструктуры. Это позволяет предупредить возможность возникновения аварийных ситуаций в зимний период и как следствие потерь энергоресурсов и воды при передаче потребителям.</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связи с принятием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в 2013 года в МУП ЖКХ «Коммунальник» проведено энергетическое обследование, разработана программа в области энергосбережения и повышения энергетической эффективности. В соответствии с законодательством организована работа по установке приборов учёта воды, как в жилищном фонде, так и в организациях с участием муниципального образования.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В дальнейшем планируется совершенствование проводимых мероприятий энергосбережения с учётом применения новых технологий и дооснащение современными приборами учёта воды муниципального образования.</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Подпрограмма направлена на повышение эффективности энергетических обследований, снижение удельных расходов потребления топлива на выработку энергоресурсов, снижение потерь при передаче энергоресурсов, стимулирование мер по снижению энергоемкости систем коммунальной </w:t>
      </w:r>
      <w:r w:rsidRPr="00181A41">
        <w:rPr>
          <w:rFonts w:ascii="Times New Roman" w:hAnsi="Times New Roman"/>
          <w:color w:val="000000" w:themeColor="text1"/>
          <w:szCs w:val="24"/>
        </w:rPr>
        <w:lastRenderedPageBreak/>
        <w:t>инфраструктуры, формирование условий и механизмов, способствующих появлению и реализации проектов в области энергосбережения.</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3.2.2.2. Приоритеты муниципальной политики в сфере реализации подпрограммы, цели и задачи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Основная цель подпрограммы - повышение энергетической эффективности использования энергоресурсов и снижение энергоёмкости в системе коммунальной инфраструктуры муниципального образования –Большеболдинский муниципальный округа.</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Для достижения цели подпрограммы решаются следующие задачи: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Координация и контроль выполнения мероприятий в рамках программ в области энергосбережения и повышения энергетической эффективности муниципальными учреждениями (муниципальными унитарными предприятиями);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Повышение энергетической эффективности использования энергоресурсов в системе коммунальной инфраструктуры; </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 Формирование комплексной системы учёта и мониторинга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4. Повышение уровня оснащенности объектов муниципального образования приборами учета воды;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5. Стимулирование привлечения внебюджетных инвестиций в реализацию мероприятий (проектов) в области энергосбережения и повышения энергетической эффективности, в т.ч. через механизм </w:t>
      </w:r>
      <w:proofErr w:type="spellStart"/>
      <w:r w:rsidRPr="00181A41">
        <w:rPr>
          <w:rFonts w:ascii="Times New Roman" w:hAnsi="Times New Roman"/>
          <w:color w:val="000000" w:themeColor="text1"/>
          <w:szCs w:val="24"/>
        </w:rPr>
        <w:t>энергосервисных</w:t>
      </w:r>
      <w:proofErr w:type="spellEnd"/>
      <w:r w:rsidRPr="00181A41">
        <w:rPr>
          <w:rFonts w:ascii="Times New Roman" w:hAnsi="Times New Roman"/>
          <w:color w:val="000000" w:themeColor="text1"/>
          <w:szCs w:val="24"/>
        </w:rPr>
        <w:t xml:space="preserve"> контрактов;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6. Подготовка и стимулирование работников, ответственных за энергосбережение и повышение энергетической эффективности.</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3.2.2.3. Сроки и этапы реализации подпрограммы </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Подпрограмма разрабатывается на период с 2016 до 2028 года и реализуется в девять этапов.</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3.2.2.4. Перечень основных мероприятий подпрограммы приведен в таблице 1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3.2.2.5. Индикаторы достижения цели и непосредственные результаты реализации подпрограммы </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о составе и значениях индикаторов и непосредственных результатов подпрограммы приведена в таблице 2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3.2.2.6. Меры правового регулирования.</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Сведения об основных мерах правового регулирования подпрограммы приведены в таблице 3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3.2.2.7. Участие в реализации подпрограммы муниципальных унитарных предприятий, акционерных обществ с участием муниципального образования, а также иных организаций.</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Прогнозные расходы организаций с участием муниципального образования приведены в таблице 5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3.2.2.8. Обоснование объема финансовых ресурсов</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Информация по ресурсному обеспечению подпрограммы за счет средств местного бюджета Большеболдинского муниципального округа приведена в таблице 4 Программы, за счет всех источников финансирования в таблице 5 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3.2.2.9. Анализ рисков реализации подпрограммы</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lastRenderedPageBreak/>
        <w:t>В рамках реализации подпрограммы можно выделить следующие риски, оказывающие влияние на достижение цели и задач подпрограммы:</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1. Изменение законодательства на федеральном и региональном уровнях, регулирующего бюджетные отношения в сфере </w:t>
      </w:r>
      <w:proofErr w:type="spellStart"/>
      <w:r w:rsidRPr="00181A41">
        <w:rPr>
          <w:rFonts w:ascii="Times New Roman" w:hAnsi="Times New Roman"/>
          <w:color w:val="000000" w:themeColor="text1"/>
          <w:szCs w:val="24"/>
        </w:rPr>
        <w:t>энергоэффективности</w:t>
      </w:r>
      <w:proofErr w:type="spellEnd"/>
      <w:r w:rsidRPr="00181A41">
        <w:rPr>
          <w:rFonts w:ascii="Times New Roman" w:hAnsi="Times New Roman"/>
          <w:color w:val="000000" w:themeColor="text1"/>
          <w:szCs w:val="24"/>
        </w:rPr>
        <w:t>.</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 xml:space="preserve">2. Недостаточный уровень </w:t>
      </w:r>
      <w:proofErr w:type="spellStart"/>
      <w:r w:rsidRPr="00181A41">
        <w:rPr>
          <w:rFonts w:ascii="Times New Roman" w:hAnsi="Times New Roman"/>
          <w:color w:val="000000" w:themeColor="text1"/>
          <w:szCs w:val="24"/>
        </w:rPr>
        <w:t>софинансирования</w:t>
      </w:r>
      <w:proofErr w:type="spellEnd"/>
      <w:r w:rsidRPr="00181A41">
        <w:rPr>
          <w:rFonts w:ascii="Times New Roman" w:hAnsi="Times New Roman"/>
          <w:color w:val="000000" w:themeColor="text1"/>
          <w:szCs w:val="24"/>
        </w:rPr>
        <w:t xml:space="preserve"> подпрограммы из внебюджетных источников.</w:t>
      </w: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Недостаточный объем собственных средств организаций, участвующих в реализации Программы, может потребовать уточнения объемов финансирования и сроки реализации программных мероприятий, что потребует внесения изменений в подпрограмму.</w:t>
      </w:r>
    </w:p>
    <w:p w:rsidR="00F9745F" w:rsidRPr="00181A41" w:rsidRDefault="00F9745F">
      <w:pPr>
        <w:ind w:right="-2"/>
        <w:jc w:val="both"/>
        <w:rPr>
          <w:rFonts w:ascii="Times New Roman" w:hAnsi="Times New Roman"/>
          <w:color w:val="000000" w:themeColor="text1"/>
          <w:szCs w:val="24"/>
        </w:rPr>
      </w:pP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3.3. Подпрограмма 3. «Развитие сферы жилищно-коммунального хозяйства Большеболдинского муниципального округа Нижегородской области»</w:t>
      </w:r>
    </w:p>
    <w:p w:rsidR="00F9745F" w:rsidRPr="00181A41" w:rsidRDefault="00F9745F">
      <w:pPr>
        <w:ind w:right="-2"/>
        <w:jc w:val="both"/>
        <w:rPr>
          <w:rFonts w:ascii="Times New Roman" w:hAnsi="Times New Roman"/>
          <w:color w:val="000000" w:themeColor="text1"/>
          <w:szCs w:val="24"/>
        </w:rPr>
      </w:pPr>
    </w:p>
    <w:p w:rsidR="00F9745F" w:rsidRPr="00181A41" w:rsidRDefault="00181A41">
      <w:pPr>
        <w:ind w:right="-2"/>
        <w:jc w:val="both"/>
        <w:rPr>
          <w:rFonts w:ascii="Times New Roman" w:hAnsi="Times New Roman"/>
          <w:color w:val="000000" w:themeColor="text1"/>
          <w:szCs w:val="24"/>
        </w:rPr>
      </w:pPr>
      <w:r w:rsidRPr="00181A41">
        <w:rPr>
          <w:rFonts w:ascii="Times New Roman" w:hAnsi="Times New Roman"/>
          <w:color w:val="000000" w:themeColor="text1"/>
          <w:szCs w:val="24"/>
        </w:rPr>
        <w:t>Справочно: мероприятия Подпрограммы 3 «Развитие сферы жилищно-коммунального хозяйства Большеболдинского муниципального округа Нижегородской области», в январе 2022 года перенесены в муниципальную программу «Обеспечение населения Большеболдинского муниципального района услугами в сфере жилищно-коммунального хозяйства», утвержденную постановлением администрации Большеболдинского муниципального района от 31.01.2022 г. № 23</w:t>
      </w:r>
    </w:p>
    <w:sectPr w:rsidR="00F9745F" w:rsidRPr="00181A41">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altName w:val="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37250F"/>
    <w:multiLevelType w:val="multilevel"/>
    <w:tmpl w:val="36372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238"/>
    <w:rsid w:val="00004EC6"/>
    <w:rsid w:val="00006E13"/>
    <w:rsid w:val="0001723E"/>
    <w:rsid w:val="000239B0"/>
    <w:rsid w:val="00023C71"/>
    <w:rsid w:val="00036390"/>
    <w:rsid w:val="000415EF"/>
    <w:rsid w:val="00041669"/>
    <w:rsid w:val="00044255"/>
    <w:rsid w:val="00044AED"/>
    <w:rsid w:val="00045213"/>
    <w:rsid w:val="0004531B"/>
    <w:rsid w:val="000609EA"/>
    <w:rsid w:val="0006423F"/>
    <w:rsid w:val="00065459"/>
    <w:rsid w:val="000662E7"/>
    <w:rsid w:val="00073460"/>
    <w:rsid w:val="00076238"/>
    <w:rsid w:val="00080382"/>
    <w:rsid w:val="00081F26"/>
    <w:rsid w:val="00090179"/>
    <w:rsid w:val="000A3D73"/>
    <w:rsid w:val="000A41FE"/>
    <w:rsid w:val="000A61C6"/>
    <w:rsid w:val="000A7852"/>
    <w:rsid w:val="000B0173"/>
    <w:rsid w:val="000B10B1"/>
    <w:rsid w:val="000B1476"/>
    <w:rsid w:val="000B40AC"/>
    <w:rsid w:val="000B4FD8"/>
    <w:rsid w:val="000B70C2"/>
    <w:rsid w:val="000B7CED"/>
    <w:rsid w:val="000C0F9A"/>
    <w:rsid w:val="000C3353"/>
    <w:rsid w:val="000D0B47"/>
    <w:rsid w:val="000D1DF6"/>
    <w:rsid w:val="000D5736"/>
    <w:rsid w:val="000E4A0D"/>
    <w:rsid w:val="000E5F9C"/>
    <w:rsid w:val="000E61F7"/>
    <w:rsid w:val="000E69EE"/>
    <w:rsid w:val="000E6A35"/>
    <w:rsid w:val="000F62BF"/>
    <w:rsid w:val="00100557"/>
    <w:rsid w:val="0010473F"/>
    <w:rsid w:val="00105A21"/>
    <w:rsid w:val="00113ED6"/>
    <w:rsid w:val="00117333"/>
    <w:rsid w:val="00121A79"/>
    <w:rsid w:val="00122C24"/>
    <w:rsid w:val="001244BA"/>
    <w:rsid w:val="0012520E"/>
    <w:rsid w:val="00127864"/>
    <w:rsid w:val="00133772"/>
    <w:rsid w:val="0013480F"/>
    <w:rsid w:val="00136478"/>
    <w:rsid w:val="001370AA"/>
    <w:rsid w:val="00147962"/>
    <w:rsid w:val="001508B9"/>
    <w:rsid w:val="00151028"/>
    <w:rsid w:val="00155DDF"/>
    <w:rsid w:val="0015796A"/>
    <w:rsid w:val="00157A12"/>
    <w:rsid w:val="00164E35"/>
    <w:rsid w:val="00165621"/>
    <w:rsid w:val="00166DF6"/>
    <w:rsid w:val="0016734D"/>
    <w:rsid w:val="001711CF"/>
    <w:rsid w:val="00176642"/>
    <w:rsid w:val="00181A41"/>
    <w:rsid w:val="00183D63"/>
    <w:rsid w:val="00184C69"/>
    <w:rsid w:val="00185E80"/>
    <w:rsid w:val="0018667E"/>
    <w:rsid w:val="001871C8"/>
    <w:rsid w:val="00190033"/>
    <w:rsid w:val="0019124E"/>
    <w:rsid w:val="00194ECC"/>
    <w:rsid w:val="00196280"/>
    <w:rsid w:val="001B1613"/>
    <w:rsid w:val="001B2E6B"/>
    <w:rsid w:val="001B3191"/>
    <w:rsid w:val="001B42EB"/>
    <w:rsid w:val="001B52B9"/>
    <w:rsid w:val="001B68E9"/>
    <w:rsid w:val="001C0C3F"/>
    <w:rsid w:val="001C279F"/>
    <w:rsid w:val="001C341D"/>
    <w:rsid w:val="001C490A"/>
    <w:rsid w:val="001C77A3"/>
    <w:rsid w:val="001D060F"/>
    <w:rsid w:val="001D1A4B"/>
    <w:rsid w:val="001D3DF8"/>
    <w:rsid w:val="001D6513"/>
    <w:rsid w:val="001D6A22"/>
    <w:rsid w:val="001E1B15"/>
    <w:rsid w:val="001E2D40"/>
    <w:rsid w:val="001E5A71"/>
    <w:rsid w:val="001E6ED8"/>
    <w:rsid w:val="001F3295"/>
    <w:rsid w:val="001F60DF"/>
    <w:rsid w:val="00202871"/>
    <w:rsid w:val="00204C6F"/>
    <w:rsid w:val="00204F4F"/>
    <w:rsid w:val="00205431"/>
    <w:rsid w:val="0020757C"/>
    <w:rsid w:val="002175F7"/>
    <w:rsid w:val="00222869"/>
    <w:rsid w:val="0022373E"/>
    <w:rsid w:val="002245D4"/>
    <w:rsid w:val="00226913"/>
    <w:rsid w:val="00226DE1"/>
    <w:rsid w:val="00231067"/>
    <w:rsid w:val="00231453"/>
    <w:rsid w:val="00231C0B"/>
    <w:rsid w:val="002320B0"/>
    <w:rsid w:val="0023227C"/>
    <w:rsid w:val="00243C8E"/>
    <w:rsid w:val="002446D3"/>
    <w:rsid w:val="00244809"/>
    <w:rsid w:val="00244DCC"/>
    <w:rsid w:val="0024518A"/>
    <w:rsid w:val="002458DB"/>
    <w:rsid w:val="00251C04"/>
    <w:rsid w:val="00251E7A"/>
    <w:rsid w:val="00252D5C"/>
    <w:rsid w:val="00253943"/>
    <w:rsid w:val="002579E4"/>
    <w:rsid w:val="00267567"/>
    <w:rsid w:val="002805E0"/>
    <w:rsid w:val="00284705"/>
    <w:rsid w:val="00290A85"/>
    <w:rsid w:val="00291505"/>
    <w:rsid w:val="00291D80"/>
    <w:rsid w:val="00292E6E"/>
    <w:rsid w:val="0029610F"/>
    <w:rsid w:val="002A46C9"/>
    <w:rsid w:val="002A57F7"/>
    <w:rsid w:val="002A67D3"/>
    <w:rsid w:val="002B0906"/>
    <w:rsid w:val="002B41B8"/>
    <w:rsid w:val="002B5544"/>
    <w:rsid w:val="002B7737"/>
    <w:rsid w:val="002C1C5F"/>
    <w:rsid w:val="002C55BB"/>
    <w:rsid w:val="002C5C4A"/>
    <w:rsid w:val="002C74C4"/>
    <w:rsid w:val="002D377B"/>
    <w:rsid w:val="002D7D38"/>
    <w:rsid w:val="002E3159"/>
    <w:rsid w:val="002E56D8"/>
    <w:rsid w:val="002F3CA5"/>
    <w:rsid w:val="002F670F"/>
    <w:rsid w:val="002F781B"/>
    <w:rsid w:val="003005A0"/>
    <w:rsid w:val="0030212C"/>
    <w:rsid w:val="00303164"/>
    <w:rsid w:val="0030367A"/>
    <w:rsid w:val="003046A2"/>
    <w:rsid w:val="00304870"/>
    <w:rsid w:val="00307DAD"/>
    <w:rsid w:val="00310BEE"/>
    <w:rsid w:val="00311FAF"/>
    <w:rsid w:val="00312B2F"/>
    <w:rsid w:val="00313B0E"/>
    <w:rsid w:val="0031490D"/>
    <w:rsid w:val="00314BA9"/>
    <w:rsid w:val="00315308"/>
    <w:rsid w:val="003155BF"/>
    <w:rsid w:val="00316B4D"/>
    <w:rsid w:val="00317635"/>
    <w:rsid w:val="0031794F"/>
    <w:rsid w:val="00317A6F"/>
    <w:rsid w:val="00331603"/>
    <w:rsid w:val="003320D5"/>
    <w:rsid w:val="00342612"/>
    <w:rsid w:val="00344DFA"/>
    <w:rsid w:val="00345876"/>
    <w:rsid w:val="0035122C"/>
    <w:rsid w:val="0035175A"/>
    <w:rsid w:val="00354F62"/>
    <w:rsid w:val="00356D9B"/>
    <w:rsid w:val="00360261"/>
    <w:rsid w:val="00361F38"/>
    <w:rsid w:val="00362B44"/>
    <w:rsid w:val="00362E71"/>
    <w:rsid w:val="00363737"/>
    <w:rsid w:val="00364400"/>
    <w:rsid w:val="00364EF3"/>
    <w:rsid w:val="003655E1"/>
    <w:rsid w:val="00374008"/>
    <w:rsid w:val="003744DE"/>
    <w:rsid w:val="003745A9"/>
    <w:rsid w:val="00375446"/>
    <w:rsid w:val="00383AD0"/>
    <w:rsid w:val="003842CC"/>
    <w:rsid w:val="00394092"/>
    <w:rsid w:val="00396FBA"/>
    <w:rsid w:val="0039743F"/>
    <w:rsid w:val="00397892"/>
    <w:rsid w:val="003A160F"/>
    <w:rsid w:val="003B13A8"/>
    <w:rsid w:val="003B2A2A"/>
    <w:rsid w:val="003B4EA1"/>
    <w:rsid w:val="003B57C1"/>
    <w:rsid w:val="003C15C6"/>
    <w:rsid w:val="003C2467"/>
    <w:rsid w:val="003C4E51"/>
    <w:rsid w:val="003C7A16"/>
    <w:rsid w:val="003D130B"/>
    <w:rsid w:val="003D312F"/>
    <w:rsid w:val="003D6BC7"/>
    <w:rsid w:val="003D7946"/>
    <w:rsid w:val="003F1698"/>
    <w:rsid w:val="003F19BA"/>
    <w:rsid w:val="003F1C51"/>
    <w:rsid w:val="003F4CF9"/>
    <w:rsid w:val="003F4F63"/>
    <w:rsid w:val="003F5CF1"/>
    <w:rsid w:val="003F67FE"/>
    <w:rsid w:val="003F6C85"/>
    <w:rsid w:val="004004D3"/>
    <w:rsid w:val="004047B9"/>
    <w:rsid w:val="00410948"/>
    <w:rsid w:val="00410DDE"/>
    <w:rsid w:val="00411D56"/>
    <w:rsid w:val="00412CFF"/>
    <w:rsid w:val="004135A3"/>
    <w:rsid w:val="004142BA"/>
    <w:rsid w:val="00414F4A"/>
    <w:rsid w:val="00421986"/>
    <w:rsid w:val="004254B1"/>
    <w:rsid w:val="004359DA"/>
    <w:rsid w:val="00440272"/>
    <w:rsid w:val="00442C52"/>
    <w:rsid w:val="00443B95"/>
    <w:rsid w:val="00452D3A"/>
    <w:rsid w:val="004555B7"/>
    <w:rsid w:val="00465078"/>
    <w:rsid w:val="004676E8"/>
    <w:rsid w:val="00470889"/>
    <w:rsid w:val="0047432D"/>
    <w:rsid w:val="00477901"/>
    <w:rsid w:val="00480651"/>
    <w:rsid w:val="00480784"/>
    <w:rsid w:val="004959F2"/>
    <w:rsid w:val="004A0A3F"/>
    <w:rsid w:val="004A4963"/>
    <w:rsid w:val="004A6D1E"/>
    <w:rsid w:val="004B1E89"/>
    <w:rsid w:val="004B278C"/>
    <w:rsid w:val="004B5065"/>
    <w:rsid w:val="004B5BE0"/>
    <w:rsid w:val="004B7D00"/>
    <w:rsid w:val="004C43B4"/>
    <w:rsid w:val="004C4980"/>
    <w:rsid w:val="004D7C1C"/>
    <w:rsid w:val="004E1950"/>
    <w:rsid w:val="004E3326"/>
    <w:rsid w:val="004E3916"/>
    <w:rsid w:val="004E53A8"/>
    <w:rsid w:val="004E597D"/>
    <w:rsid w:val="004E7F0B"/>
    <w:rsid w:val="004F4BDF"/>
    <w:rsid w:val="004F4DAC"/>
    <w:rsid w:val="004F4E10"/>
    <w:rsid w:val="004F4EB6"/>
    <w:rsid w:val="004F6198"/>
    <w:rsid w:val="004F7435"/>
    <w:rsid w:val="004F7613"/>
    <w:rsid w:val="00505E34"/>
    <w:rsid w:val="00507211"/>
    <w:rsid w:val="0051524F"/>
    <w:rsid w:val="00526E27"/>
    <w:rsid w:val="0053003F"/>
    <w:rsid w:val="00535D8B"/>
    <w:rsid w:val="005400D9"/>
    <w:rsid w:val="00540ABD"/>
    <w:rsid w:val="00541049"/>
    <w:rsid w:val="005416BB"/>
    <w:rsid w:val="00545E0E"/>
    <w:rsid w:val="0055211F"/>
    <w:rsid w:val="005537BD"/>
    <w:rsid w:val="00555101"/>
    <w:rsid w:val="005647E6"/>
    <w:rsid w:val="00565D7A"/>
    <w:rsid w:val="0057016B"/>
    <w:rsid w:val="00571838"/>
    <w:rsid w:val="00571914"/>
    <w:rsid w:val="00572855"/>
    <w:rsid w:val="00576ACB"/>
    <w:rsid w:val="00580744"/>
    <w:rsid w:val="00581305"/>
    <w:rsid w:val="00581800"/>
    <w:rsid w:val="00583AE8"/>
    <w:rsid w:val="00585037"/>
    <w:rsid w:val="0058529F"/>
    <w:rsid w:val="00585664"/>
    <w:rsid w:val="005857A4"/>
    <w:rsid w:val="0058672A"/>
    <w:rsid w:val="00590DE4"/>
    <w:rsid w:val="00594DE7"/>
    <w:rsid w:val="0059527A"/>
    <w:rsid w:val="005A2025"/>
    <w:rsid w:val="005B0D74"/>
    <w:rsid w:val="005B3DB4"/>
    <w:rsid w:val="005B5155"/>
    <w:rsid w:val="005B676F"/>
    <w:rsid w:val="005B76DB"/>
    <w:rsid w:val="005C2261"/>
    <w:rsid w:val="005C3264"/>
    <w:rsid w:val="005C540E"/>
    <w:rsid w:val="005D06A2"/>
    <w:rsid w:val="005D593D"/>
    <w:rsid w:val="005E043E"/>
    <w:rsid w:val="005E660F"/>
    <w:rsid w:val="005E75D1"/>
    <w:rsid w:val="005F076E"/>
    <w:rsid w:val="005F0F66"/>
    <w:rsid w:val="005F1E64"/>
    <w:rsid w:val="00601FBF"/>
    <w:rsid w:val="006050C8"/>
    <w:rsid w:val="00614D40"/>
    <w:rsid w:val="00617B2A"/>
    <w:rsid w:val="006232A5"/>
    <w:rsid w:val="006263DD"/>
    <w:rsid w:val="006329EF"/>
    <w:rsid w:val="0063384D"/>
    <w:rsid w:val="00634493"/>
    <w:rsid w:val="0063516D"/>
    <w:rsid w:val="00635615"/>
    <w:rsid w:val="006406E9"/>
    <w:rsid w:val="00650606"/>
    <w:rsid w:val="00660B0F"/>
    <w:rsid w:val="00661F54"/>
    <w:rsid w:val="00662F6E"/>
    <w:rsid w:val="00665854"/>
    <w:rsid w:val="00666DCB"/>
    <w:rsid w:val="0067015D"/>
    <w:rsid w:val="00677429"/>
    <w:rsid w:val="00684109"/>
    <w:rsid w:val="00686AA6"/>
    <w:rsid w:val="00691803"/>
    <w:rsid w:val="00696A03"/>
    <w:rsid w:val="006A46BE"/>
    <w:rsid w:val="006B24EE"/>
    <w:rsid w:val="006B57E8"/>
    <w:rsid w:val="006B5EDA"/>
    <w:rsid w:val="006B5FA4"/>
    <w:rsid w:val="006B7D59"/>
    <w:rsid w:val="006C0F77"/>
    <w:rsid w:val="006C495D"/>
    <w:rsid w:val="006D0BE1"/>
    <w:rsid w:val="006D4529"/>
    <w:rsid w:val="006D529F"/>
    <w:rsid w:val="006E0725"/>
    <w:rsid w:val="006E408A"/>
    <w:rsid w:val="006E58F6"/>
    <w:rsid w:val="006E76FA"/>
    <w:rsid w:val="006F10B9"/>
    <w:rsid w:val="006F36F1"/>
    <w:rsid w:val="006F7367"/>
    <w:rsid w:val="006F79A3"/>
    <w:rsid w:val="007017DA"/>
    <w:rsid w:val="00701820"/>
    <w:rsid w:val="0070270D"/>
    <w:rsid w:val="00705508"/>
    <w:rsid w:val="00706D4A"/>
    <w:rsid w:val="00726D26"/>
    <w:rsid w:val="0072753E"/>
    <w:rsid w:val="00727D38"/>
    <w:rsid w:val="00734DCC"/>
    <w:rsid w:val="00741C55"/>
    <w:rsid w:val="007512C6"/>
    <w:rsid w:val="00751877"/>
    <w:rsid w:val="00753AD9"/>
    <w:rsid w:val="00755F91"/>
    <w:rsid w:val="00760023"/>
    <w:rsid w:val="007638F5"/>
    <w:rsid w:val="00764EB6"/>
    <w:rsid w:val="00765248"/>
    <w:rsid w:val="0076680A"/>
    <w:rsid w:val="00767DEB"/>
    <w:rsid w:val="007711CB"/>
    <w:rsid w:val="00771378"/>
    <w:rsid w:val="007811EB"/>
    <w:rsid w:val="00786B41"/>
    <w:rsid w:val="0079404D"/>
    <w:rsid w:val="00794C88"/>
    <w:rsid w:val="007974CF"/>
    <w:rsid w:val="007A4203"/>
    <w:rsid w:val="007A7035"/>
    <w:rsid w:val="007A7191"/>
    <w:rsid w:val="007B0FB8"/>
    <w:rsid w:val="007B3645"/>
    <w:rsid w:val="007B38ED"/>
    <w:rsid w:val="007B3B2C"/>
    <w:rsid w:val="007B5097"/>
    <w:rsid w:val="007B6F5A"/>
    <w:rsid w:val="007C0E7A"/>
    <w:rsid w:val="007C37B8"/>
    <w:rsid w:val="007C43B7"/>
    <w:rsid w:val="007C462C"/>
    <w:rsid w:val="007C5CBE"/>
    <w:rsid w:val="007D10EB"/>
    <w:rsid w:val="007D653F"/>
    <w:rsid w:val="007E0ED6"/>
    <w:rsid w:val="007E6276"/>
    <w:rsid w:val="007E62D9"/>
    <w:rsid w:val="007F21D2"/>
    <w:rsid w:val="007F6662"/>
    <w:rsid w:val="008051BC"/>
    <w:rsid w:val="008067C0"/>
    <w:rsid w:val="00816F56"/>
    <w:rsid w:val="00832D0D"/>
    <w:rsid w:val="00833023"/>
    <w:rsid w:val="00833E16"/>
    <w:rsid w:val="00835C0A"/>
    <w:rsid w:val="0083613F"/>
    <w:rsid w:val="00837603"/>
    <w:rsid w:val="008401B2"/>
    <w:rsid w:val="00840FB0"/>
    <w:rsid w:val="00841C36"/>
    <w:rsid w:val="00843260"/>
    <w:rsid w:val="008445C4"/>
    <w:rsid w:val="00845ECE"/>
    <w:rsid w:val="008511A6"/>
    <w:rsid w:val="00851D52"/>
    <w:rsid w:val="00852BD6"/>
    <w:rsid w:val="00854D67"/>
    <w:rsid w:val="008554C7"/>
    <w:rsid w:val="00857ACF"/>
    <w:rsid w:val="008629A7"/>
    <w:rsid w:val="00865F07"/>
    <w:rsid w:val="00866EB2"/>
    <w:rsid w:val="008707C5"/>
    <w:rsid w:val="00875253"/>
    <w:rsid w:val="00875AA2"/>
    <w:rsid w:val="00875C35"/>
    <w:rsid w:val="008808C2"/>
    <w:rsid w:val="008877BB"/>
    <w:rsid w:val="008977AE"/>
    <w:rsid w:val="008A2623"/>
    <w:rsid w:val="008A2DDE"/>
    <w:rsid w:val="008A48D7"/>
    <w:rsid w:val="008B02D6"/>
    <w:rsid w:val="008B2A4B"/>
    <w:rsid w:val="008B2B0E"/>
    <w:rsid w:val="008B4597"/>
    <w:rsid w:val="008B652B"/>
    <w:rsid w:val="008C40A5"/>
    <w:rsid w:val="008C4205"/>
    <w:rsid w:val="008D2CDA"/>
    <w:rsid w:val="008D4868"/>
    <w:rsid w:val="008D4B85"/>
    <w:rsid w:val="008D6F3B"/>
    <w:rsid w:val="008F19F6"/>
    <w:rsid w:val="008F22AB"/>
    <w:rsid w:val="008F33E4"/>
    <w:rsid w:val="0090046C"/>
    <w:rsid w:val="009043CB"/>
    <w:rsid w:val="0090531B"/>
    <w:rsid w:val="009054E2"/>
    <w:rsid w:val="009055BD"/>
    <w:rsid w:val="009101C0"/>
    <w:rsid w:val="0091188B"/>
    <w:rsid w:val="00914461"/>
    <w:rsid w:val="0092018A"/>
    <w:rsid w:val="009209C0"/>
    <w:rsid w:val="009257F5"/>
    <w:rsid w:val="009278FE"/>
    <w:rsid w:val="00935B0C"/>
    <w:rsid w:val="00936246"/>
    <w:rsid w:val="00936790"/>
    <w:rsid w:val="009421EF"/>
    <w:rsid w:val="009432CA"/>
    <w:rsid w:val="00943DAA"/>
    <w:rsid w:val="0094694A"/>
    <w:rsid w:val="0095183F"/>
    <w:rsid w:val="009533A5"/>
    <w:rsid w:val="009535C7"/>
    <w:rsid w:val="00953FB1"/>
    <w:rsid w:val="009608A0"/>
    <w:rsid w:val="00962EF0"/>
    <w:rsid w:val="00965D03"/>
    <w:rsid w:val="00967362"/>
    <w:rsid w:val="00967B41"/>
    <w:rsid w:val="00990E62"/>
    <w:rsid w:val="0099113A"/>
    <w:rsid w:val="009924B5"/>
    <w:rsid w:val="00994DDB"/>
    <w:rsid w:val="009A0604"/>
    <w:rsid w:val="009A1440"/>
    <w:rsid w:val="009A32EA"/>
    <w:rsid w:val="009A3534"/>
    <w:rsid w:val="009A7BC9"/>
    <w:rsid w:val="009B05B0"/>
    <w:rsid w:val="009B0C33"/>
    <w:rsid w:val="009B0F9F"/>
    <w:rsid w:val="009B1CE0"/>
    <w:rsid w:val="009B431D"/>
    <w:rsid w:val="009B7ABE"/>
    <w:rsid w:val="009C1C5D"/>
    <w:rsid w:val="009C7EF3"/>
    <w:rsid w:val="009D2E5D"/>
    <w:rsid w:val="009D4513"/>
    <w:rsid w:val="009D5F37"/>
    <w:rsid w:val="009E386C"/>
    <w:rsid w:val="009E471F"/>
    <w:rsid w:val="009E640C"/>
    <w:rsid w:val="009E646F"/>
    <w:rsid w:val="009F6FED"/>
    <w:rsid w:val="00A0036B"/>
    <w:rsid w:val="00A00725"/>
    <w:rsid w:val="00A009C9"/>
    <w:rsid w:val="00A02F0F"/>
    <w:rsid w:val="00A152F9"/>
    <w:rsid w:val="00A1716C"/>
    <w:rsid w:val="00A2102E"/>
    <w:rsid w:val="00A266FE"/>
    <w:rsid w:val="00A31179"/>
    <w:rsid w:val="00A32A41"/>
    <w:rsid w:val="00A3364F"/>
    <w:rsid w:val="00A3665F"/>
    <w:rsid w:val="00A419F3"/>
    <w:rsid w:val="00A431BB"/>
    <w:rsid w:val="00A431FA"/>
    <w:rsid w:val="00A44779"/>
    <w:rsid w:val="00A572B0"/>
    <w:rsid w:val="00A57A4F"/>
    <w:rsid w:val="00A60A77"/>
    <w:rsid w:val="00A61596"/>
    <w:rsid w:val="00A647CB"/>
    <w:rsid w:val="00A65359"/>
    <w:rsid w:val="00A67027"/>
    <w:rsid w:val="00A67AF8"/>
    <w:rsid w:val="00A719B3"/>
    <w:rsid w:val="00A72366"/>
    <w:rsid w:val="00A74CA8"/>
    <w:rsid w:val="00A819BC"/>
    <w:rsid w:val="00A828AA"/>
    <w:rsid w:val="00A86B5D"/>
    <w:rsid w:val="00A934C5"/>
    <w:rsid w:val="00A957C3"/>
    <w:rsid w:val="00A95C26"/>
    <w:rsid w:val="00AA179D"/>
    <w:rsid w:val="00AA78B3"/>
    <w:rsid w:val="00AA791B"/>
    <w:rsid w:val="00AB6640"/>
    <w:rsid w:val="00AC1275"/>
    <w:rsid w:val="00AC173F"/>
    <w:rsid w:val="00AC22B8"/>
    <w:rsid w:val="00AC36FC"/>
    <w:rsid w:val="00AC5089"/>
    <w:rsid w:val="00AC737B"/>
    <w:rsid w:val="00AD197C"/>
    <w:rsid w:val="00AD2857"/>
    <w:rsid w:val="00AD35D9"/>
    <w:rsid w:val="00AD377A"/>
    <w:rsid w:val="00AD54B7"/>
    <w:rsid w:val="00AD726E"/>
    <w:rsid w:val="00AE0FEE"/>
    <w:rsid w:val="00AE14F7"/>
    <w:rsid w:val="00AE26AA"/>
    <w:rsid w:val="00AE345F"/>
    <w:rsid w:val="00AF4103"/>
    <w:rsid w:val="00AF58F5"/>
    <w:rsid w:val="00AF6C01"/>
    <w:rsid w:val="00B026A7"/>
    <w:rsid w:val="00B05F01"/>
    <w:rsid w:val="00B070AE"/>
    <w:rsid w:val="00B071EA"/>
    <w:rsid w:val="00B10596"/>
    <w:rsid w:val="00B11590"/>
    <w:rsid w:val="00B15E65"/>
    <w:rsid w:val="00B22B66"/>
    <w:rsid w:val="00B27AD7"/>
    <w:rsid w:val="00B339A5"/>
    <w:rsid w:val="00B34901"/>
    <w:rsid w:val="00B406B7"/>
    <w:rsid w:val="00B40BF2"/>
    <w:rsid w:val="00B40DDA"/>
    <w:rsid w:val="00B443D2"/>
    <w:rsid w:val="00B47553"/>
    <w:rsid w:val="00B47601"/>
    <w:rsid w:val="00B5111B"/>
    <w:rsid w:val="00B52598"/>
    <w:rsid w:val="00B52D61"/>
    <w:rsid w:val="00B5362A"/>
    <w:rsid w:val="00B5476F"/>
    <w:rsid w:val="00B617D1"/>
    <w:rsid w:val="00B63BC9"/>
    <w:rsid w:val="00B64A0B"/>
    <w:rsid w:val="00B65E9F"/>
    <w:rsid w:val="00B65EB9"/>
    <w:rsid w:val="00B66CAB"/>
    <w:rsid w:val="00B673AC"/>
    <w:rsid w:val="00B6751F"/>
    <w:rsid w:val="00B76D39"/>
    <w:rsid w:val="00B805E5"/>
    <w:rsid w:val="00B8367F"/>
    <w:rsid w:val="00B87F0F"/>
    <w:rsid w:val="00B94FFB"/>
    <w:rsid w:val="00BA155F"/>
    <w:rsid w:val="00BA3AA6"/>
    <w:rsid w:val="00BB4466"/>
    <w:rsid w:val="00BC33B8"/>
    <w:rsid w:val="00BC4B3D"/>
    <w:rsid w:val="00BC6810"/>
    <w:rsid w:val="00BC6868"/>
    <w:rsid w:val="00BD3369"/>
    <w:rsid w:val="00BD4D16"/>
    <w:rsid w:val="00BD7ED7"/>
    <w:rsid w:val="00BE4554"/>
    <w:rsid w:val="00BE7F49"/>
    <w:rsid w:val="00BF156B"/>
    <w:rsid w:val="00BF3D76"/>
    <w:rsid w:val="00C05486"/>
    <w:rsid w:val="00C05AA6"/>
    <w:rsid w:val="00C0776B"/>
    <w:rsid w:val="00C10F87"/>
    <w:rsid w:val="00C11DC2"/>
    <w:rsid w:val="00C1322F"/>
    <w:rsid w:val="00C2107E"/>
    <w:rsid w:val="00C261FB"/>
    <w:rsid w:val="00C26DDA"/>
    <w:rsid w:val="00C274D5"/>
    <w:rsid w:val="00C27ACE"/>
    <w:rsid w:val="00C328B8"/>
    <w:rsid w:val="00C35EC1"/>
    <w:rsid w:val="00C4226A"/>
    <w:rsid w:val="00C427B2"/>
    <w:rsid w:val="00C50709"/>
    <w:rsid w:val="00C552C9"/>
    <w:rsid w:val="00C65165"/>
    <w:rsid w:val="00C67B4D"/>
    <w:rsid w:val="00C67B5C"/>
    <w:rsid w:val="00C70413"/>
    <w:rsid w:val="00C7194C"/>
    <w:rsid w:val="00C74E0D"/>
    <w:rsid w:val="00C770A6"/>
    <w:rsid w:val="00C771A8"/>
    <w:rsid w:val="00C778BE"/>
    <w:rsid w:val="00CB29CE"/>
    <w:rsid w:val="00CB52DA"/>
    <w:rsid w:val="00CB6CEB"/>
    <w:rsid w:val="00CC09E0"/>
    <w:rsid w:val="00CC1A5F"/>
    <w:rsid w:val="00CC30C6"/>
    <w:rsid w:val="00CC3EB8"/>
    <w:rsid w:val="00CC4982"/>
    <w:rsid w:val="00CC5467"/>
    <w:rsid w:val="00CD1225"/>
    <w:rsid w:val="00CD7EE2"/>
    <w:rsid w:val="00CE1F7D"/>
    <w:rsid w:val="00CE7D71"/>
    <w:rsid w:val="00CF2275"/>
    <w:rsid w:val="00CF59A1"/>
    <w:rsid w:val="00D01F67"/>
    <w:rsid w:val="00D05218"/>
    <w:rsid w:val="00D05A6C"/>
    <w:rsid w:val="00D16E6C"/>
    <w:rsid w:val="00D2163E"/>
    <w:rsid w:val="00D2454A"/>
    <w:rsid w:val="00D2507D"/>
    <w:rsid w:val="00D2632F"/>
    <w:rsid w:val="00D3249A"/>
    <w:rsid w:val="00D343B7"/>
    <w:rsid w:val="00D36D91"/>
    <w:rsid w:val="00D415C6"/>
    <w:rsid w:val="00D431EE"/>
    <w:rsid w:val="00D43C1F"/>
    <w:rsid w:val="00D50774"/>
    <w:rsid w:val="00D51F2E"/>
    <w:rsid w:val="00D52193"/>
    <w:rsid w:val="00D55DF0"/>
    <w:rsid w:val="00D55F73"/>
    <w:rsid w:val="00D57565"/>
    <w:rsid w:val="00D57A25"/>
    <w:rsid w:val="00D63BE8"/>
    <w:rsid w:val="00D65F72"/>
    <w:rsid w:val="00D66D69"/>
    <w:rsid w:val="00D76D7F"/>
    <w:rsid w:val="00D7715C"/>
    <w:rsid w:val="00D8259B"/>
    <w:rsid w:val="00D85C1F"/>
    <w:rsid w:val="00D903EB"/>
    <w:rsid w:val="00D909BB"/>
    <w:rsid w:val="00D94233"/>
    <w:rsid w:val="00D9608F"/>
    <w:rsid w:val="00DA2837"/>
    <w:rsid w:val="00DA44EE"/>
    <w:rsid w:val="00DA7F17"/>
    <w:rsid w:val="00DB6D53"/>
    <w:rsid w:val="00DC12AE"/>
    <w:rsid w:val="00DC35BC"/>
    <w:rsid w:val="00DC3EB9"/>
    <w:rsid w:val="00DC43B0"/>
    <w:rsid w:val="00DC52DD"/>
    <w:rsid w:val="00DD41B4"/>
    <w:rsid w:val="00DD5CA4"/>
    <w:rsid w:val="00DE33B8"/>
    <w:rsid w:val="00DE4E90"/>
    <w:rsid w:val="00DE6BEE"/>
    <w:rsid w:val="00DF3A5E"/>
    <w:rsid w:val="00DF4C66"/>
    <w:rsid w:val="00DF75EC"/>
    <w:rsid w:val="00E0712C"/>
    <w:rsid w:val="00E0766C"/>
    <w:rsid w:val="00E10143"/>
    <w:rsid w:val="00E1400C"/>
    <w:rsid w:val="00E22BE8"/>
    <w:rsid w:val="00E24898"/>
    <w:rsid w:val="00E25260"/>
    <w:rsid w:val="00E26787"/>
    <w:rsid w:val="00E33063"/>
    <w:rsid w:val="00E350ED"/>
    <w:rsid w:val="00E464AF"/>
    <w:rsid w:val="00E52ED5"/>
    <w:rsid w:val="00E5645F"/>
    <w:rsid w:val="00E56C7C"/>
    <w:rsid w:val="00E6037C"/>
    <w:rsid w:val="00E615B5"/>
    <w:rsid w:val="00E6342F"/>
    <w:rsid w:val="00E701B6"/>
    <w:rsid w:val="00E73CFC"/>
    <w:rsid w:val="00E74610"/>
    <w:rsid w:val="00E841D6"/>
    <w:rsid w:val="00E864CC"/>
    <w:rsid w:val="00E87704"/>
    <w:rsid w:val="00E9221B"/>
    <w:rsid w:val="00E963F1"/>
    <w:rsid w:val="00EA0B9B"/>
    <w:rsid w:val="00EA1C27"/>
    <w:rsid w:val="00EA1E26"/>
    <w:rsid w:val="00EA4D0F"/>
    <w:rsid w:val="00EB2EE4"/>
    <w:rsid w:val="00EB3E51"/>
    <w:rsid w:val="00EB4407"/>
    <w:rsid w:val="00EB4A08"/>
    <w:rsid w:val="00EC18BE"/>
    <w:rsid w:val="00EC1FBC"/>
    <w:rsid w:val="00EC246D"/>
    <w:rsid w:val="00EC28E4"/>
    <w:rsid w:val="00ED17AA"/>
    <w:rsid w:val="00ED40C2"/>
    <w:rsid w:val="00EE217B"/>
    <w:rsid w:val="00EE46B1"/>
    <w:rsid w:val="00EE48CD"/>
    <w:rsid w:val="00EE542E"/>
    <w:rsid w:val="00EE5B04"/>
    <w:rsid w:val="00EE6662"/>
    <w:rsid w:val="00EE6776"/>
    <w:rsid w:val="00EE789A"/>
    <w:rsid w:val="00EE7D27"/>
    <w:rsid w:val="00EF161C"/>
    <w:rsid w:val="00EF1E62"/>
    <w:rsid w:val="00EF2C59"/>
    <w:rsid w:val="00EF7DB9"/>
    <w:rsid w:val="00F046CB"/>
    <w:rsid w:val="00F07C15"/>
    <w:rsid w:val="00F11A98"/>
    <w:rsid w:val="00F12533"/>
    <w:rsid w:val="00F127CF"/>
    <w:rsid w:val="00F1455E"/>
    <w:rsid w:val="00F15E26"/>
    <w:rsid w:val="00F17C94"/>
    <w:rsid w:val="00F21662"/>
    <w:rsid w:val="00F226EF"/>
    <w:rsid w:val="00F23E69"/>
    <w:rsid w:val="00F26707"/>
    <w:rsid w:val="00F30BFC"/>
    <w:rsid w:val="00F32AEB"/>
    <w:rsid w:val="00F34DF7"/>
    <w:rsid w:val="00F417C5"/>
    <w:rsid w:val="00F51F76"/>
    <w:rsid w:val="00F60685"/>
    <w:rsid w:val="00F66A05"/>
    <w:rsid w:val="00F73C8F"/>
    <w:rsid w:val="00F75FB5"/>
    <w:rsid w:val="00F809C0"/>
    <w:rsid w:val="00F82041"/>
    <w:rsid w:val="00F84420"/>
    <w:rsid w:val="00F96714"/>
    <w:rsid w:val="00F9745F"/>
    <w:rsid w:val="00FA6E5C"/>
    <w:rsid w:val="00FB049E"/>
    <w:rsid w:val="00FB4CE7"/>
    <w:rsid w:val="00FB64C9"/>
    <w:rsid w:val="00FB71A4"/>
    <w:rsid w:val="00FB7D26"/>
    <w:rsid w:val="00FC3D6D"/>
    <w:rsid w:val="00FD0C03"/>
    <w:rsid w:val="00FD18B1"/>
    <w:rsid w:val="00FD345E"/>
    <w:rsid w:val="00FD3F71"/>
    <w:rsid w:val="00FD68AC"/>
    <w:rsid w:val="00FE2C4B"/>
    <w:rsid w:val="00FE40D8"/>
    <w:rsid w:val="00FE48B8"/>
    <w:rsid w:val="00FE54FD"/>
    <w:rsid w:val="00FE6864"/>
    <w:rsid w:val="00FE7CEC"/>
    <w:rsid w:val="00FF3EF8"/>
    <w:rsid w:val="00FF41A8"/>
    <w:rsid w:val="00FF4EA9"/>
    <w:rsid w:val="00FF555C"/>
    <w:rsid w:val="10D052D2"/>
    <w:rsid w:val="69D46AD8"/>
    <w:rsid w:val="6A095015"/>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B5C11"/>
  <w15:docId w15:val="{6A3BB288-511B-4E71-98DF-8FFB8D64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6" w:qFormat="1"/>
    <w:lsdException w:name="toc 8" w:qFormat="1"/>
    <w:lsdException w:name="toc 9" w:qFormat="1"/>
    <w:lsdException w:name="Normal Indent" w:semiHidden="1" w:unhideWhenUsed="1"/>
    <w:lsdException w:name="annotation text"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Indent 3" w:qFormat="1"/>
    <w:lsdException w:name="Block Text" w:semiHidden="1" w:unhideWhenUsed="1"/>
    <w:lsdException w:name="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rPr>
  </w:style>
  <w:style w:type="paragraph" w:styleId="1">
    <w:name w:val="heading 1"/>
    <w:basedOn w:val="a"/>
    <w:next w:val="a"/>
    <w:link w:val="10"/>
    <w:qFormat/>
    <w:pPr>
      <w:keepNext/>
      <w:outlineLvl w:val="0"/>
    </w:pPr>
    <w:rPr>
      <w:b/>
      <w:sz w:val="28"/>
    </w:rPr>
  </w:style>
  <w:style w:type="paragraph" w:styleId="2">
    <w:name w:val="heading 2"/>
    <w:basedOn w:val="a"/>
    <w:next w:val="a"/>
    <w:link w:val="20"/>
    <w:qFormat/>
    <w:pPr>
      <w:keepNext/>
      <w:jc w:val="both"/>
      <w:outlineLvl w:val="1"/>
    </w:pPr>
    <w:rPr>
      <w:u w:val="single"/>
    </w:rPr>
  </w:style>
  <w:style w:type="paragraph" w:styleId="3">
    <w:name w:val="heading 3"/>
    <w:basedOn w:val="a"/>
    <w:next w:val="a"/>
    <w:link w:val="30"/>
    <w:qFormat/>
    <w:pPr>
      <w:keepNext/>
      <w:outlineLvl w:val="2"/>
    </w:pPr>
    <w:rPr>
      <w:b/>
    </w:rPr>
  </w:style>
  <w:style w:type="paragraph" w:styleId="4">
    <w:name w:val="heading 4"/>
    <w:basedOn w:val="a"/>
    <w:next w:val="a"/>
    <w:link w:val="40"/>
    <w:qFormat/>
    <w:pPr>
      <w:keepNext/>
      <w:jc w:val="both"/>
      <w:outlineLvl w:val="3"/>
    </w:pPr>
    <w:rPr>
      <w:sz w:val="28"/>
    </w:rPr>
  </w:style>
  <w:style w:type="paragraph" w:styleId="5">
    <w:name w:val="heading 5"/>
    <w:basedOn w:val="a"/>
    <w:next w:val="a"/>
    <w:link w:val="50"/>
    <w:qFormat/>
    <w:pPr>
      <w:keepNext/>
      <w:jc w:val="both"/>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footnote reference"/>
    <w:rPr>
      <w:vertAlign w:val="superscript"/>
    </w:rPr>
  </w:style>
  <w:style w:type="character" w:styleId="a5">
    <w:name w:val="Hyperlink"/>
    <w:qFormat/>
    <w:rPr>
      <w:color w:val="0000FF"/>
      <w:u w:val="single"/>
    </w:rPr>
  </w:style>
  <w:style w:type="character" w:styleId="a6">
    <w:name w:val="page number"/>
    <w:basedOn w:val="a0"/>
    <w:qFormat/>
  </w:style>
  <w:style w:type="paragraph" w:styleId="a7">
    <w:name w:val="Balloon Text"/>
    <w:basedOn w:val="a"/>
    <w:link w:val="a8"/>
    <w:qFormat/>
    <w:rPr>
      <w:rFonts w:ascii="Tahoma" w:hAnsi="Tahoma"/>
      <w:sz w:val="16"/>
      <w:szCs w:val="16"/>
    </w:rPr>
  </w:style>
  <w:style w:type="paragraph" w:styleId="21">
    <w:name w:val="Body Text 2"/>
    <w:basedOn w:val="a"/>
    <w:link w:val="22"/>
    <w:qFormat/>
    <w:pPr>
      <w:jc w:val="center"/>
    </w:pPr>
  </w:style>
  <w:style w:type="paragraph" w:styleId="31">
    <w:name w:val="Body Text Indent 3"/>
    <w:basedOn w:val="a"/>
    <w:link w:val="32"/>
    <w:qFormat/>
    <w:pPr>
      <w:ind w:firstLine="708"/>
      <w:jc w:val="both"/>
    </w:pPr>
    <w:rPr>
      <w:rFonts w:ascii="Times New Roman" w:hAnsi="Times New Roman"/>
      <w:b/>
      <w:bCs/>
      <w:szCs w:val="24"/>
    </w:rPr>
  </w:style>
  <w:style w:type="paragraph" w:styleId="a9">
    <w:name w:val="caption"/>
    <w:basedOn w:val="a"/>
    <w:next w:val="a"/>
    <w:qFormat/>
    <w:rPr>
      <w:sz w:val="28"/>
    </w:rPr>
  </w:style>
  <w:style w:type="paragraph" w:styleId="aa">
    <w:name w:val="footnote text"/>
    <w:basedOn w:val="a"/>
    <w:link w:val="11"/>
    <w:rPr>
      <w:sz w:val="20"/>
    </w:rPr>
  </w:style>
  <w:style w:type="paragraph" w:styleId="8">
    <w:name w:val="toc 8"/>
    <w:basedOn w:val="a"/>
    <w:next w:val="a"/>
    <w:autoRedefine/>
    <w:qFormat/>
    <w:pPr>
      <w:ind w:left="1440"/>
    </w:pPr>
    <w:rPr>
      <w:rFonts w:ascii="Times New Roman" w:hAnsi="Times New Roman"/>
      <w:sz w:val="20"/>
    </w:rPr>
  </w:style>
  <w:style w:type="paragraph" w:styleId="ab">
    <w:name w:val="header"/>
    <w:basedOn w:val="a"/>
    <w:link w:val="ac"/>
    <w:pPr>
      <w:tabs>
        <w:tab w:val="center" w:pos="4153"/>
        <w:tab w:val="right" w:pos="8306"/>
      </w:tabs>
    </w:pPr>
  </w:style>
  <w:style w:type="paragraph" w:styleId="9">
    <w:name w:val="toc 9"/>
    <w:basedOn w:val="a"/>
    <w:next w:val="a"/>
    <w:autoRedefine/>
    <w:qFormat/>
    <w:pPr>
      <w:ind w:left="1680"/>
    </w:pPr>
    <w:rPr>
      <w:rFonts w:ascii="Times New Roman" w:hAnsi="Times New Roman"/>
      <w:sz w:val="20"/>
    </w:rPr>
  </w:style>
  <w:style w:type="paragraph" w:styleId="7">
    <w:name w:val="toc 7"/>
    <w:basedOn w:val="a"/>
    <w:next w:val="a"/>
    <w:autoRedefine/>
    <w:pPr>
      <w:ind w:left="1200"/>
    </w:pPr>
    <w:rPr>
      <w:rFonts w:ascii="Times New Roman" w:hAnsi="Times New Roman"/>
      <w:sz w:val="20"/>
    </w:rPr>
  </w:style>
  <w:style w:type="paragraph" w:styleId="ad">
    <w:name w:val="Body Text"/>
    <w:basedOn w:val="a"/>
    <w:link w:val="ae"/>
    <w:qFormat/>
    <w:pPr>
      <w:jc w:val="both"/>
    </w:pPr>
    <w:rPr>
      <w:sz w:val="28"/>
    </w:rPr>
  </w:style>
  <w:style w:type="paragraph" w:styleId="12">
    <w:name w:val="toc 1"/>
    <w:basedOn w:val="a"/>
    <w:next w:val="a"/>
    <w:autoRedefine/>
    <w:qFormat/>
    <w:pPr>
      <w:spacing w:before="360"/>
    </w:pPr>
    <w:rPr>
      <w:rFonts w:cs="Arial"/>
      <w:b/>
      <w:bCs/>
      <w:caps/>
      <w:szCs w:val="24"/>
    </w:rPr>
  </w:style>
  <w:style w:type="paragraph" w:styleId="6">
    <w:name w:val="toc 6"/>
    <w:basedOn w:val="a"/>
    <w:next w:val="a"/>
    <w:autoRedefine/>
    <w:qFormat/>
    <w:pPr>
      <w:ind w:left="960"/>
    </w:pPr>
    <w:rPr>
      <w:rFonts w:ascii="Times New Roman" w:hAnsi="Times New Roman"/>
      <w:sz w:val="20"/>
    </w:rPr>
  </w:style>
  <w:style w:type="paragraph" w:styleId="33">
    <w:name w:val="toc 3"/>
    <w:basedOn w:val="a"/>
    <w:next w:val="a"/>
    <w:autoRedefine/>
    <w:pPr>
      <w:ind w:left="240"/>
    </w:pPr>
    <w:rPr>
      <w:rFonts w:ascii="Times New Roman" w:hAnsi="Times New Roman"/>
      <w:sz w:val="20"/>
    </w:rPr>
  </w:style>
  <w:style w:type="paragraph" w:styleId="23">
    <w:name w:val="toc 2"/>
    <w:basedOn w:val="a"/>
    <w:next w:val="a"/>
    <w:autoRedefine/>
    <w:pPr>
      <w:spacing w:before="240"/>
    </w:pPr>
    <w:rPr>
      <w:rFonts w:ascii="Times New Roman" w:hAnsi="Times New Roman"/>
      <w:b/>
      <w:bCs/>
      <w:sz w:val="20"/>
    </w:rPr>
  </w:style>
  <w:style w:type="paragraph" w:styleId="41">
    <w:name w:val="toc 4"/>
    <w:basedOn w:val="a"/>
    <w:next w:val="a"/>
    <w:autoRedefine/>
    <w:pPr>
      <w:ind w:left="480"/>
    </w:pPr>
    <w:rPr>
      <w:rFonts w:ascii="Times New Roman" w:hAnsi="Times New Roman"/>
      <w:sz w:val="20"/>
    </w:rPr>
  </w:style>
  <w:style w:type="paragraph" w:styleId="51">
    <w:name w:val="toc 5"/>
    <w:basedOn w:val="a"/>
    <w:next w:val="a"/>
    <w:autoRedefine/>
    <w:pPr>
      <w:ind w:left="720"/>
    </w:pPr>
    <w:rPr>
      <w:rFonts w:ascii="Times New Roman" w:hAnsi="Times New Roman"/>
      <w:sz w:val="20"/>
    </w:rPr>
  </w:style>
  <w:style w:type="paragraph" w:styleId="af">
    <w:name w:val="Body Text Indent"/>
    <w:basedOn w:val="a"/>
    <w:link w:val="af0"/>
    <w:qFormat/>
    <w:pPr>
      <w:ind w:left="426" w:hanging="426"/>
      <w:jc w:val="both"/>
    </w:pPr>
  </w:style>
  <w:style w:type="paragraph" w:styleId="af1">
    <w:name w:val="Title"/>
    <w:basedOn w:val="a"/>
    <w:link w:val="af2"/>
    <w:qFormat/>
    <w:pPr>
      <w:jc w:val="center"/>
    </w:pPr>
    <w:rPr>
      <w:rFonts w:ascii="Times New Roman" w:hAnsi="Times New Roman"/>
      <w:sz w:val="36"/>
    </w:rPr>
  </w:style>
  <w:style w:type="paragraph" w:styleId="af3">
    <w:name w:val="footer"/>
    <w:basedOn w:val="a"/>
    <w:link w:val="af4"/>
    <w:pPr>
      <w:tabs>
        <w:tab w:val="center" w:pos="4153"/>
        <w:tab w:val="right" w:pos="8306"/>
      </w:tabs>
    </w:pPr>
  </w:style>
  <w:style w:type="paragraph" w:styleId="af5">
    <w:name w:val="Normal (Web)"/>
    <w:basedOn w:val="a"/>
    <w:unhideWhenUsed/>
    <w:qFormat/>
    <w:pPr>
      <w:spacing w:before="100" w:beforeAutospacing="1" w:after="100" w:afterAutospacing="1"/>
    </w:pPr>
    <w:rPr>
      <w:rFonts w:ascii="Times New Roman" w:hAnsi="Times New Roman"/>
      <w:szCs w:val="24"/>
    </w:rPr>
  </w:style>
  <w:style w:type="paragraph" w:styleId="34">
    <w:name w:val="Body Text 3"/>
    <w:basedOn w:val="a"/>
    <w:link w:val="35"/>
    <w:pPr>
      <w:jc w:val="both"/>
    </w:pPr>
  </w:style>
  <w:style w:type="paragraph" w:styleId="24">
    <w:name w:val="Body Text Indent 2"/>
    <w:basedOn w:val="a"/>
    <w:link w:val="25"/>
    <w:pPr>
      <w:spacing w:after="120" w:line="480" w:lineRule="auto"/>
      <w:ind w:left="283"/>
    </w:pPr>
    <w:rPr>
      <w:rFonts w:ascii="Times New Roman" w:hAnsi="Times New Roman"/>
      <w:szCs w:val="24"/>
    </w:rPr>
  </w:style>
  <w:style w:type="table" w:styleId="af6">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pPr>
      <w:widowControl w:val="0"/>
      <w:autoSpaceDE w:val="0"/>
      <w:autoSpaceDN w:val="0"/>
      <w:adjustRightInd w:val="0"/>
    </w:pPr>
    <w:rPr>
      <w:b/>
      <w:bCs/>
      <w:sz w:val="24"/>
      <w:szCs w:val="24"/>
    </w:rPr>
  </w:style>
  <w:style w:type="character" w:customStyle="1" w:styleId="10">
    <w:name w:val="Заголовок 1 Знак"/>
    <w:link w:val="1"/>
    <w:rPr>
      <w:rFonts w:ascii="Arial" w:hAnsi="Arial"/>
      <w:b/>
      <w:sz w:val="28"/>
    </w:rPr>
  </w:style>
  <w:style w:type="character" w:customStyle="1" w:styleId="20">
    <w:name w:val="Заголовок 2 Знак"/>
    <w:link w:val="2"/>
    <w:rPr>
      <w:rFonts w:ascii="Arial" w:hAnsi="Arial"/>
      <w:sz w:val="24"/>
      <w:u w:val="single"/>
    </w:rPr>
  </w:style>
  <w:style w:type="character" w:customStyle="1" w:styleId="30">
    <w:name w:val="Заголовок 3 Знак"/>
    <w:link w:val="3"/>
    <w:qFormat/>
    <w:rPr>
      <w:rFonts w:ascii="Arial" w:hAnsi="Arial"/>
      <w:b/>
      <w:sz w:val="24"/>
    </w:rPr>
  </w:style>
  <w:style w:type="character" w:customStyle="1" w:styleId="40">
    <w:name w:val="Заголовок 4 Знак"/>
    <w:link w:val="4"/>
    <w:qFormat/>
    <w:rPr>
      <w:rFonts w:ascii="Arial" w:hAnsi="Arial"/>
      <w:sz w:val="28"/>
    </w:rPr>
  </w:style>
  <w:style w:type="character" w:customStyle="1" w:styleId="50">
    <w:name w:val="Заголовок 5 Знак"/>
    <w:link w:val="5"/>
    <w:rPr>
      <w:rFonts w:ascii="Arial" w:hAnsi="Arial"/>
      <w:b/>
      <w:sz w:val="24"/>
    </w:rPr>
  </w:style>
  <w:style w:type="character" w:customStyle="1" w:styleId="ac">
    <w:name w:val="Верхний колонтитул Знак"/>
    <w:link w:val="ab"/>
    <w:qFormat/>
    <w:rPr>
      <w:rFonts w:ascii="Arial" w:hAnsi="Arial"/>
      <w:sz w:val="24"/>
    </w:rPr>
  </w:style>
  <w:style w:type="character" w:customStyle="1" w:styleId="af4">
    <w:name w:val="Нижний колонтитул Знак"/>
    <w:link w:val="af3"/>
    <w:qFormat/>
    <w:rPr>
      <w:rFonts w:ascii="Arial" w:hAnsi="Arial"/>
      <w:sz w:val="24"/>
    </w:rPr>
  </w:style>
  <w:style w:type="character" w:customStyle="1" w:styleId="ae">
    <w:name w:val="Основной текст Знак"/>
    <w:link w:val="ad"/>
    <w:rPr>
      <w:rFonts w:ascii="Arial" w:hAnsi="Arial"/>
      <w:sz w:val="28"/>
    </w:rPr>
  </w:style>
  <w:style w:type="character" w:customStyle="1" w:styleId="22">
    <w:name w:val="Основной текст 2 Знак"/>
    <w:link w:val="21"/>
    <w:qFormat/>
    <w:rPr>
      <w:rFonts w:ascii="Arial" w:hAnsi="Arial"/>
      <w:sz w:val="24"/>
    </w:rPr>
  </w:style>
  <w:style w:type="character" w:customStyle="1" w:styleId="35">
    <w:name w:val="Основной текст 3 Знак"/>
    <w:link w:val="34"/>
    <w:rPr>
      <w:rFonts w:ascii="Arial" w:hAnsi="Arial"/>
      <w:sz w:val="24"/>
    </w:rPr>
  </w:style>
  <w:style w:type="character" w:customStyle="1" w:styleId="af0">
    <w:name w:val="Основной текст с отступом Знак"/>
    <w:link w:val="af"/>
    <w:rPr>
      <w:rFonts w:ascii="Arial" w:hAnsi="Arial"/>
      <w:sz w:val="24"/>
    </w:rPr>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Nonformat">
    <w:name w:val="ConsNonformat"/>
    <w:pPr>
      <w:widowControl w:val="0"/>
      <w:autoSpaceDE w:val="0"/>
      <w:autoSpaceDN w:val="0"/>
      <w:adjustRightInd w:val="0"/>
      <w:ind w:right="19772"/>
    </w:pPr>
    <w:rPr>
      <w:rFonts w:ascii="Courier New" w:hAnsi="Courier New" w:cs="Courier New"/>
    </w:rPr>
  </w:style>
  <w:style w:type="character" w:customStyle="1" w:styleId="a8">
    <w:name w:val="Текст выноски Знак"/>
    <w:link w:val="a7"/>
    <w:rPr>
      <w:rFonts w:ascii="Tahoma" w:hAnsi="Tahoma"/>
      <w:sz w:val="16"/>
      <w:szCs w:val="16"/>
    </w:rPr>
  </w:style>
  <w:style w:type="paragraph" w:customStyle="1" w:styleId="ConsPlusNormal">
    <w:name w:val="ConsPlusNormal"/>
    <w:qFormat/>
    <w:pPr>
      <w:widowControl w:val="0"/>
      <w:autoSpaceDE w:val="0"/>
      <w:autoSpaceDN w:val="0"/>
      <w:adjustRightInd w:val="0"/>
      <w:ind w:firstLine="720"/>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310">
    <w:name w:val="Основной текст 31"/>
    <w:basedOn w:val="a"/>
    <w:qFormat/>
    <w:rPr>
      <w:rFonts w:ascii="Times New Roman" w:hAnsi="Times New Roman"/>
      <w:sz w:val="28"/>
      <w:lang w:eastAsia="ar-SA"/>
    </w:rPr>
  </w:style>
  <w:style w:type="paragraph" w:customStyle="1" w:styleId="af7">
    <w:name w:val="Комментарий"/>
    <w:basedOn w:val="a"/>
    <w:next w:val="a"/>
    <w:pPr>
      <w:widowControl w:val="0"/>
      <w:autoSpaceDE w:val="0"/>
      <w:autoSpaceDN w:val="0"/>
      <w:adjustRightInd w:val="0"/>
      <w:ind w:left="170"/>
      <w:jc w:val="both"/>
    </w:pPr>
    <w:rPr>
      <w:i/>
      <w:iCs/>
      <w:color w:val="800080"/>
      <w:sz w:val="20"/>
    </w:rPr>
  </w:style>
  <w:style w:type="character" w:customStyle="1" w:styleId="25">
    <w:name w:val="Основной текст с отступом 2 Знак"/>
    <w:link w:val="24"/>
    <w:qFormat/>
    <w:rPr>
      <w:sz w:val="24"/>
      <w:szCs w:val="24"/>
    </w:rPr>
  </w:style>
  <w:style w:type="paragraph" w:customStyle="1" w:styleId="af8">
    <w:name w:val="Таблицы (моноширинный)"/>
    <w:basedOn w:val="a"/>
    <w:next w:val="a"/>
    <w:qFormat/>
    <w:pPr>
      <w:widowControl w:val="0"/>
      <w:autoSpaceDE w:val="0"/>
      <w:autoSpaceDN w:val="0"/>
      <w:adjustRightInd w:val="0"/>
      <w:jc w:val="both"/>
    </w:pPr>
    <w:rPr>
      <w:rFonts w:ascii="Courier New" w:hAnsi="Courier New" w:cs="Courier New"/>
      <w:sz w:val="20"/>
    </w:rPr>
  </w:style>
  <w:style w:type="paragraph" w:styleId="af9">
    <w:name w:val="No Spacing"/>
    <w:uiPriority w:val="1"/>
    <w:qFormat/>
    <w:rPr>
      <w:rFonts w:ascii="Arial" w:hAnsi="Arial"/>
      <w:sz w:val="24"/>
    </w:rPr>
  </w:style>
  <w:style w:type="paragraph" w:customStyle="1" w:styleId="xl34">
    <w:name w:val="xl34"/>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ConsPlusCell">
    <w:name w:val="ConsPlusCell"/>
    <w:qFormat/>
    <w:pPr>
      <w:widowControl w:val="0"/>
      <w:autoSpaceDE w:val="0"/>
      <w:autoSpaceDN w:val="0"/>
      <w:adjustRightInd w:val="0"/>
    </w:pPr>
    <w:rPr>
      <w:sz w:val="24"/>
      <w:szCs w:val="24"/>
    </w:rPr>
  </w:style>
  <w:style w:type="character" w:customStyle="1" w:styleId="32">
    <w:name w:val="Основной текст с отступом 3 Знак"/>
    <w:link w:val="31"/>
    <w:qFormat/>
    <w:rPr>
      <w:b/>
      <w:bCs/>
      <w:sz w:val="24"/>
      <w:szCs w:val="24"/>
    </w:rPr>
  </w:style>
  <w:style w:type="paragraph" w:customStyle="1" w:styleId="font5">
    <w:name w:val="font5"/>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6">
    <w:name w:val="font6"/>
    <w:basedOn w:val="a"/>
    <w:qFormat/>
    <w:pPr>
      <w:spacing w:before="100" w:beforeAutospacing="1" w:after="100" w:afterAutospacing="1"/>
    </w:pPr>
    <w:rPr>
      <w:rFonts w:ascii="Times New Roman" w:eastAsia="Arial Unicode MS" w:hAnsi="Times New Roman"/>
      <w:color w:val="000000"/>
      <w:sz w:val="22"/>
      <w:szCs w:val="22"/>
    </w:rPr>
  </w:style>
  <w:style w:type="paragraph" w:customStyle="1" w:styleId="font7">
    <w:name w:val="font7"/>
    <w:basedOn w:val="a"/>
    <w:qFormat/>
    <w:pPr>
      <w:spacing w:before="100" w:beforeAutospacing="1" w:after="100" w:afterAutospacing="1"/>
    </w:pPr>
    <w:rPr>
      <w:rFonts w:ascii="Times New Roman" w:eastAsia="Arial Unicode MS" w:hAnsi="Times New Roman"/>
      <w:sz w:val="22"/>
      <w:szCs w:val="22"/>
    </w:rPr>
  </w:style>
  <w:style w:type="paragraph" w:customStyle="1" w:styleId="xl24">
    <w:name w:val="xl24"/>
    <w:basedOn w:val="a"/>
    <w:pPr>
      <w:pBdr>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25">
    <w:name w:val="xl2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26">
    <w:name w:val="xl2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27">
    <w:name w:val="xl27"/>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8">
    <w:name w:val="xl28"/>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29">
    <w:name w:val="xl29"/>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0">
    <w:name w:val="xl30"/>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1">
    <w:name w:val="xl31"/>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2">
    <w:name w:val="xl32"/>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3">
    <w:name w:val="xl33"/>
    <w:basedOn w:val="a"/>
    <w:qFormat/>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5">
    <w:name w:val="xl35"/>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36">
    <w:name w:val="xl36"/>
    <w:basedOn w:val="a"/>
    <w:pPr>
      <w:pBdr>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7">
    <w:name w:val="xl37"/>
    <w:basedOn w:val="a"/>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38">
    <w:name w:val="xl38"/>
    <w:basedOn w:val="a"/>
    <w:qFormat/>
    <w:pPr>
      <w:pBdr>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Arial Unicode MS" w:hAnsi="Times New Roman"/>
      <w:color w:val="000000"/>
      <w:sz w:val="22"/>
      <w:szCs w:val="2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olor w:val="000000"/>
      <w:sz w:val="22"/>
      <w:szCs w:val="22"/>
    </w:rPr>
  </w:style>
  <w:style w:type="paragraph" w:customStyle="1" w:styleId="xl43">
    <w:name w:val="xl4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4">
    <w:name w:val="xl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5">
    <w:name w:val="xl45"/>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szCs w:val="24"/>
    </w:rPr>
  </w:style>
  <w:style w:type="paragraph" w:customStyle="1" w:styleId="xl46">
    <w:name w:val="xl4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w:sz w:val="16"/>
      <w:szCs w:val="16"/>
    </w:rPr>
  </w:style>
  <w:style w:type="paragraph" w:customStyle="1" w:styleId="xl47">
    <w:name w:val="xl4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48">
    <w:name w:val="xl48"/>
    <w:basedOn w:val="a"/>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49">
    <w:name w:val="xl49"/>
    <w:basedOn w:val="a"/>
    <w:qFormat/>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color w:val="000000"/>
      <w:sz w:val="22"/>
      <w:szCs w:val="22"/>
    </w:rPr>
  </w:style>
  <w:style w:type="paragraph" w:customStyle="1" w:styleId="xl50">
    <w:name w:val="xl50"/>
    <w:basedOn w:val="a"/>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1">
    <w:name w:val="xl51"/>
    <w:basedOn w:val="a"/>
    <w:qFormat/>
    <w:pPr>
      <w:pBdr>
        <w:top w:val="single" w:sz="4" w:space="0" w:color="auto"/>
        <w:bottom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52">
    <w:name w:val="xl52"/>
    <w:basedOn w:val="a"/>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Times New Roman" w:eastAsia="Arial Unicode MS" w:hAnsi="Times New Roman"/>
      <w:sz w:val="22"/>
      <w:szCs w:val="22"/>
    </w:rPr>
  </w:style>
  <w:style w:type="paragraph" w:customStyle="1" w:styleId="xl65">
    <w:name w:val="xl6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66">
    <w:name w:val="xl66"/>
    <w:basedOn w:val="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7">
    <w:name w:val="xl67"/>
    <w:basedOn w:val="a"/>
    <w:qFormat/>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Unicode MS" w:eastAsia="Arial Unicode MS" w:hAnsi="Arial Unicode MS" w:cs="Arial Unicode MS"/>
      <w:szCs w:val="24"/>
    </w:rPr>
  </w:style>
  <w:style w:type="paragraph" w:customStyle="1" w:styleId="xl68">
    <w:name w:val="xl6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szCs w:val="24"/>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Times New Roman" w:eastAsia="Arial Unicode MS" w:hAnsi="Times New Roman"/>
      <w:szCs w:val="24"/>
    </w:rPr>
  </w:style>
  <w:style w:type="paragraph" w:customStyle="1" w:styleId="xl71">
    <w:name w:val="xl71"/>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szCs w:val="24"/>
    </w:rPr>
  </w:style>
  <w:style w:type="paragraph" w:customStyle="1" w:styleId="xl72">
    <w:name w:val="xl7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4">
    <w:name w:val="xl7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Cs w:val="24"/>
    </w:rPr>
  </w:style>
  <w:style w:type="paragraph" w:customStyle="1" w:styleId="xl75">
    <w:name w:val="xl75"/>
    <w:basedOn w:val="a"/>
    <w:qFormat/>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6">
    <w:name w:val="xl76"/>
    <w:basedOn w:val="a"/>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xl78">
    <w:name w:val="xl78"/>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81">
    <w:name w:val="xl8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a">
    <w:name w:val="таблица"/>
    <w:basedOn w:val="a"/>
    <w:pPr>
      <w:widowControl w:val="0"/>
      <w:autoSpaceDE w:val="0"/>
      <w:autoSpaceDN w:val="0"/>
      <w:adjustRightInd w:val="0"/>
      <w:jc w:val="both"/>
    </w:pPr>
    <w:rPr>
      <w:rFonts w:ascii="Times New Roman" w:hAnsi="Times New Roman"/>
      <w:szCs w:val="24"/>
    </w:rPr>
  </w:style>
  <w:style w:type="paragraph" w:customStyle="1" w:styleId="afb">
    <w:name w:val="Знак Знак Знак"/>
    <w:basedOn w:val="a"/>
    <w:qFormat/>
    <w:pPr>
      <w:spacing w:after="160" w:line="240" w:lineRule="exact"/>
    </w:pPr>
    <w:rPr>
      <w:rFonts w:ascii="Verdana" w:hAnsi="Verdana" w:cs="Verdana"/>
      <w:sz w:val="20"/>
      <w:lang w:val="en-US" w:eastAsia="en-US"/>
    </w:rPr>
  </w:style>
  <w:style w:type="paragraph" w:customStyle="1" w:styleId="Default">
    <w:name w:val="Default"/>
    <w:pPr>
      <w:autoSpaceDE w:val="0"/>
      <w:autoSpaceDN w:val="0"/>
      <w:adjustRightInd w:val="0"/>
    </w:pPr>
    <w:rPr>
      <w:color w:val="000000"/>
      <w:sz w:val="24"/>
      <w:szCs w:val="24"/>
    </w:rPr>
  </w:style>
  <w:style w:type="character" w:customStyle="1" w:styleId="hl1">
    <w:name w:val="hl1"/>
    <w:rPr>
      <w:color w:val="4682B4"/>
    </w:rPr>
  </w:style>
  <w:style w:type="paragraph" w:customStyle="1" w:styleId="EELbullit">
    <w:name w:val="! EE L=bullit"/>
    <w:basedOn w:val="a"/>
    <w:qFormat/>
    <w:pPr>
      <w:spacing w:before="120"/>
      <w:jc w:val="both"/>
    </w:pPr>
    <w:rPr>
      <w:rFonts w:ascii="Cambria" w:hAnsi="Cambria"/>
      <w:color w:val="17365D"/>
      <w:szCs w:val="16"/>
      <w:lang w:bidi="en-US"/>
    </w:rPr>
  </w:style>
  <w:style w:type="character" w:customStyle="1" w:styleId="afc">
    <w:name w:val="Текст сноски Знак"/>
    <w:qFormat/>
    <w:rPr>
      <w:rFonts w:ascii="Arial" w:hAnsi="Arial"/>
    </w:rPr>
  </w:style>
  <w:style w:type="paragraph" w:customStyle="1" w:styleId="AAA">
    <w:name w:val="! AAA !"/>
    <w:link w:val="AAA0"/>
    <w:qFormat/>
    <w:pPr>
      <w:spacing w:before="120" w:after="120"/>
      <w:jc w:val="both"/>
    </w:pPr>
    <w:rPr>
      <w:rFonts w:ascii="Calibri" w:hAnsi="Calibri"/>
      <w:color w:val="0F243E"/>
      <w:sz w:val="24"/>
      <w:szCs w:val="16"/>
    </w:rPr>
  </w:style>
  <w:style w:type="character" w:customStyle="1" w:styleId="AAA0">
    <w:name w:val="! AAA ! Знак"/>
    <w:link w:val="AAA"/>
    <w:rPr>
      <w:rFonts w:ascii="Calibri" w:hAnsi="Calibri"/>
      <w:color w:val="0F243E"/>
      <w:sz w:val="24"/>
      <w:szCs w:val="16"/>
      <w:lang w:bidi="ar-SA"/>
    </w:rPr>
  </w:style>
  <w:style w:type="character" w:customStyle="1" w:styleId="11">
    <w:name w:val="Текст сноски Знак1"/>
    <w:link w:val="aa"/>
  </w:style>
  <w:style w:type="paragraph" w:customStyle="1" w:styleId="10B">
    <w:name w:val="! стиль 10 B !"/>
    <w:basedOn w:val="a"/>
    <w:next w:val="a"/>
    <w:qFormat/>
    <w:pPr>
      <w:spacing w:before="120" w:after="120"/>
      <w:jc w:val="both"/>
    </w:pPr>
    <w:rPr>
      <w:rFonts w:ascii="Calibri" w:hAnsi="Calibri"/>
      <w:b/>
      <w:bCs/>
      <w:color w:val="0F243E"/>
      <w:sz w:val="20"/>
      <w:szCs w:val="16"/>
    </w:rPr>
  </w:style>
  <w:style w:type="paragraph" w:customStyle="1" w:styleId="EEText">
    <w:name w:val="! EE Text"/>
    <w:link w:val="EEText0"/>
    <w:qFormat/>
    <w:pPr>
      <w:spacing w:before="120" w:after="120"/>
      <w:jc w:val="both"/>
    </w:pPr>
    <w:rPr>
      <w:rFonts w:ascii="Cambria" w:hAnsi="Cambria"/>
      <w:color w:val="17365D"/>
      <w:sz w:val="24"/>
      <w:szCs w:val="16"/>
    </w:rPr>
  </w:style>
  <w:style w:type="character" w:customStyle="1" w:styleId="EEText0">
    <w:name w:val="! EE Text Знак"/>
    <w:link w:val="EEText"/>
    <w:rPr>
      <w:rFonts w:ascii="Cambria" w:hAnsi="Cambria"/>
      <w:color w:val="17365D"/>
      <w:sz w:val="24"/>
      <w:szCs w:val="16"/>
      <w:lang w:bidi="ar-SA"/>
    </w:rPr>
  </w:style>
  <w:style w:type="paragraph" w:customStyle="1" w:styleId="CharCharCarCarCharCharCarCarCharCharCarCarCharChar">
    <w:name w:val="Char Char Car Car Char Char Car Car Char Char Car Car Char Char"/>
    <w:basedOn w:val="a"/>
    <w:pPr>
      <w:spacing w:after="160" w:line="240" w:lineRule="exact"/>
    </w:pPr>
    <w:rPr>
      <w:rFonts w:ascii="Times New Roman" w:hAnsi="Times New Roman"/>
      <w:sz w:val="20"/>
    </w:rPr>
  </w:style>
  <w:style w:type="paragraph" w:styleId="afd">
    <w:name w:val="List Paragraph"/>
    <w:basedOn w:val="a"/>
    <w:qFormat/>
    <w:pPr>
      <w:widowControl w:val="0"/>
      <w:adjustRightInd w:val="0"/>
      <w:spacing w:line="360" w:lineRule="atLeast"/>
      <w:ind w:left="708"/>
      <w:jc w:val="both"/>
      <w:textAlignment w:val="baseline"/>
    </w:pPr>
    <w:rPr>
      <w:spacing w:val="-5"/>
      <w:sz w:val="20"/>
      <w:lang w:val="en-US" w:eastAsia="en-US"/>
    </w:rPr>
  </w:style>
  <w:style w:type="paragraph" w:customStyle="1" w:styleId="EEText1cm">
    <w:name w:val="! EE Text + 1 cm"/>
    <w:basedOn w:val="EEText"/>
    <w:pPr>
      <w:ind w:left="567"/>
    </w:pPr>
    <w:rPr>
      <w:szCs w:val="20"/>
    </w:rPr>
  </w:style>
  <w:style w:type="paragraph" w:customStyle="1" w:styleId="consplustitle0">
    <w:name w:val="consplustitle"/>
    <w:basedOn w:val="a"/>
    <w:qFormat/>
    <w:pPr>
      <w:spacing w:before="75" w:after="75"/>
      <w:ind w:left="75" w:right="75"/>
      <w:jc w:val="both"/>
    </w:pPr>
    <w:rPr>
      <w:rFonts w:ascii="Times New Roman" w:hAnsi="Times New Roman"/>
      <w:color w:val="252525"/>
      <w:sz w:val="20"/>
    </w:rPr>
  </w:style>
  <w:style w:type="character" w:customStyle="1" w:styleId="af2">
    <w:name w:val="Заголовок Знак"/>
    <w:basedOn w:val="a0"/>
    <w:link w:val="af1"/>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1AFF8-FF1D-4A4C-B5C4-229BB575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648</TotalTime>
  <Pages>52</Pages>
  <Words>12281</Words>
  <Characters>70006</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cp:lastModifiedBy>
  <cp:revision>44</cp:revision>
  <cp:lastPrinted>2026-05-19T07:30:00Z</cp:lastPrinted>
  <dcterms:created xsi:type="dcterms:W3CDTF">2024-03-01T07:06:00Z</dcterms:created>
  <dcterms:modified xsi:type="dcterms:W3CDTF">2026-05-22T11:39:00Z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12680EC8E59B4BBAA66BCAFFA29FADF8_12</vt:lpwstr>
  </property>
</Properties>
</file>